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037170B4" w:rsidR="00A51850" w:rsidRPr="000E1D0C" w:rsidRDefault="00A51850" w:rsidP="003409F2">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0E1D0C" w14:paraId="2F4A2BAF" w14:textId="77777777" w:rsidTr="000E1D0C">
            <w:tc>
              <w:tcPr>
                <w:tcW w:w="7631" w:type="dxa"/>
                <w:tcMar>
                  <w:top w:w="216" w:type="dxa"/>
                  <w:left w:w="115" w:type="dxa"/>
                  <w:bottom w:w="216" w:type="dxa"/>
                  <w:right w:w="115" w:type="dxa"/>
                </w:tcMar>
              </w:tcPr>
              <w:p w14:paraId="7261DC37" w14:textId="6645D03D" w:rsidR="00A51850" w:rsidRPr="000E1D0C" w:rsidRDefault="00A51850" w:rsidP="003409F2">
                <w:pPr>
                  <w:pStyle w:val="NoSpacing"/>
                  <w:bidi/>
                  <w:spacing w:line="360" w:lineRule="auto"/>
                  <w:rPr>
                    <w:rFonts w:ascii="Sakkal Majalla" w:hAnsi="Sakkal Majalla" w:cs="Sakkal Majalla"/>
                    <w:color w:val="2E74B5" w:themeColor="accent1" w:themeShade="BF"/>
                    <w:sz w:val="24"/>
                    <w:lang w:bidi="ar-JO"/>
                  </w:rPr>
                </w:pPr>
              </w:p>
            </w:tc>
          </w:tr>
          <w:tr w:rsidR="00A51850" w:rsidRPr="000E1D0C" w14:paraId="39C88476" w14:textId="77777777" w:rsidTr="000E1D0C">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40FC08A4" w:rsidR="00A51850" w:rsidRPr="000E1D0C" w:rsidRDefault="003C43F6" w:rsidP="003409F2">
                    <w:pPr>
                      <w:pStyle w:val="NoSpacing"/>
                      <w:bidi/>
                      <w:rPr>
                        <w:rFonts w:ascii="Sakkal Majalla" w:eastAsiaTheme="majorEastAsia" w:hAnsi="Sakkal Majalla" w:cs="Sakkal Majalla"/>
                        <w:color w:val="5B9BD5" w:themeColor="accent1"/>
                        <w:sz w:val="80"/>
                        <w:szCs w:val="80"/>
                        <w:lang w:bidi="ar-JO"/>
                      </w:rPr>
                    </w:pPr>
                    <w:r w:rsidRPr="000E1D0C">
                      <w:rPr>
                        <w:rFonts w:ascii="Sakkal Majalla" w:eastAsiaTheme="majorEastAsia" w:hAnsi="Sakkal Majalla" w:cs="Sakkal Majalla"/>
                        <w:color w:val="5B9BD5" w:themeColor="accent1"/>
                        <w:sz w:val="80"/>
                        <w:szCs w:val="80"/>
                        <w:rtl/>
                        <w:lang w:bidi="ar-JO"/>
                      </w:rPr>
                      <w:t>سياسة مكافحة التمييز</w:t>
                    </w:r>
                  </w:p>
                </w:sdtContent>
              </w:sdt>
            </w:tc>
          </w:tr>
        </w:tbl>
        <w:p w14:paraId="3626397F" w14:textId="1FD3471F" w:rsidR="00A51850" w:rsidRPr="000E1D0C" w:rsidRDefault="00000000" w:rsidP="003409F2">
          <w:pPr>
            <w:jc w:val="left"/>
            <w:rPr>
              <w:rFonts w:ascii="Sakkal Majalla" w:hAnsi="Sakkal Majalla" w:cs="Sakkal Majalla"/>
              <w:b/>
              <w:color w:val="595959" w:themeColor="text1" w:themeTint="A6"/>
              <w:kern w:val="0"/>
              <w:sz w:val="108"/>
              <w:szCs w:val="108"/>
              <w:rtl/>
              <w14:ligatures w14:val="none"/>
            </w:rPr>
          </w:pPr>
        </w:p>
      </w:sdtContent>
    </w:sdt>
    <w:bookmarkEnd w:id="1"/>
    <w:p w14:paraId="3117C695" w14:textId="7FEA9A83" w:rsidR="00DC78D4" w:rsidRPr="000E1D0C" w:rsidRDefault="003F7DB5" w:rsidP="003409F2">
      <w:pPr>
        <w:jc w:val="left"/>
        <w:rPr>
          <w:rFonts w:ascii="Sakkal Majalla" w:eastAsiaTheme="majorEastAsia" w:hAnsi="Sakkal Majalla" w:cs="Sakkal Majalla"/>
          <w:color w:val="2E74B5" w:themeColor="accent1" w:themeShade="BF"/>
          <w:sz w:val="23"/>
          <w:szCs w:val="23"/>
        </w:rPr>
      </w:pPr>
      <w:r w:rsidRPr="000E1D0C">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0E1D0C" w:rsidRDefault="00277D72" w:rsidP="003409F2">
          <w:pPr>
            <w:jc w:val="left"/>
            <w:rPr>
              <w:rFonts w:ascii="Sakkal Majalla" w:eastAsiaTheme="majorEastAsia" w:hAnsi="Sakkal Majalla" w:cs="Sakkal Majalla"/>
              <w:color w:val="2E74B5" w:themeColor="accent1" w:themeShade="BF"/>
              <w:sz w:val="22"/>
              <w:szCs w:val="22"/>
            </w:rPr>
          </w:pPr>
          <w:r w:rsidRPr="000E1D0C">
            <w:rPr>
              <w:rFonts w:ascii="Sakkal Majalla" w:eastAsiaTheme="majorEastAsia" w:hAnsi="Sakkal Majalla" w:cs="Sakkal Majalla"/>
              <w:color w:val="2E74B5" w:themeColor="accent1" w:themeShade="BF"/>
              <w:sz w:val="22"/>
              <w:szCs w:val="22"/>
              <w:rtl/>
            </w:rPr>
            <w:t>قائمة المحتويات</w:t>
          </w:r>
        </w:p>
        <w:p w14:paraId="305C9F86" w14:textId="5D654A69" w:rsidR="003409F2" w:rsidRPr="000E1D0C" w:rsidRDefault="00277D72" w:rsidP="003409F2">
          <w:pPr>
            <w:pStyle w:val="TOC2"/>
            <w:tabs>
              <w:tab w:val="right" w:leader="dot" w:pos="9350"/>
            </w:tabs>
            <w:bidi/>
            <w:rPr>
              <w:rFonts w:ascii="Sakkal Majalla" w:eastAsiaTheme="minorEastAsia" w:hAnsi="Sakkal Majalla" w:cs="Sakkal Majalla"/>
              <w:smallCaps w:val="0"/>
              <w:noProof/>
              <w:sz w:val="22"/>
              <w:szCs w:val="22"/>
              <w:lang w:bidi="ar-SA"/>
            </w:rPr>
          </w:pPr>
          <w:r w:rsidRPr="000E1D0C">
            <w:rPr>
              <w:rFonts w:ascii="Sakkal Majalla" w:hAnsi="Sakkal Majalla" w:cs="Sakkal Majalla"/>
              <w:sz w:val="22"/>
              <w:szCs w:val="22"/>
            </w:rPr>
            <w:fldChar w:fldCharType="begin"/>
          </w:r>
          <w:r w:rsidRPr="000E1D0C">
            <w:rPr>
              <w:rFonts w:ascii="Sakkal Majalla" w:hAnsi="Sakkal Majalla" w:cs="Sakkal Majalla"/>
              <w:sz w:val="22"/>
              <w:szCs w:val="22"/>
            </w:rPr>
            <w:instrText xml:space="preserve"> TOC \o "1-3" \h \z \u </w:instrText>
          </w:r>
          <w:r w:rsidRPr="000E1D0C">
            <w:rPr>
              <w:rFonts w:ascii="Sakkal Majalla" w:hAnsi="Sakkal Majalla" w:cs="Sakkal Majalla"/>
              <w:sz w:val="22"/>
              <w:szCs w:val="22"/>
            </w:rPr>
            <w:fldChar w:fldCharType="separate"/>
          </w:r>
          <w:hyperlink w:anchor="_Toc177251677" w:history="1">
            <w:r w:rsidR="003409F2" w:rsidRPr="000E1D0C">
              <w:rPr>
                <w:rStyle w:val="Hyperlink"/>
                <w:rFonts w:ascii="Sakkal Majalla" w:hAnsi="Sakkal Majalla" w:cs="Sakkal Majalla"/>
                <w:noProof/>
                <w:rtl/>
              </w:rPr>
              <w:t>المقدمة</w:t>
            </w:r>
            <w:r w:rsidR="003409F2" w:rsidRPr="000E1D0C">
              <w:rPr>
                <w:rFonts w:ascii="Sakkal Majalla" w:hAnsi="Sakkal Majalla" w:cs="Sakkal Majalla"/>
                <w:noProof/>
                <w:webHidden/>
              </w:rPr>
              <w:tab/>
            </w:r>
            <w:r w:rsidR="003409F2" w:rsidRPr="000E1D0C">
              <w:rPr>
                <w:rFonts w:ascii="Sakkal Majalla" w:hAnsi="Sakkal Majalla" w:cs="Sakkal Majalla"/>
                <w:noProof/>
                <w:webHidden/>
              </w:rPr>
              <w:fldChar w:fldCharType="begin"/>
            </w:r>
            <w:r w:rsidR="003409F2" w:rsidRPr="000E1D0C">
              <w:rPr>
                <w:rFonts w:ascii="Sakkal Majalla" w:hAnsi="Sakkal Majalla" w:cs="Sakkal Majalla"/>
                <w:noProof/>
                <w:webHidden/>
              </w:rPr>
              <w:instrText xml:space="preserve"> PAGEREF _Toc177251677 \h </w:instrText>
            </w:r>
            <w:r w:rsidR="003409F2" w:rsidRPr="000E1D0C">
              <w:rPr>
                <w:rFonts w:ascii="Sakkal Majalla" w:hAnsi="Sakkal Majalla" w:cs="Sakkal Majalla"/>
                <w:noProof/>
                <w:webHidden/>
              </w:rPr>
            </w:r>
            <w:r w:rsidR="003409F2" w:rsidRPr="000E1D0C">
              <w:rPr>
                <w:rFonts w:ascii="Sakkal Majalla" w:hAnsi="Sakkal Majalla" w:cs="Sakkal Majalla"/>
                <w:noProof/>
                <w:webHidden/>
              </w:rPr>
              <w:fldChar w:fldCharType="separate"/>
            </w:r>
            <w:r w:rsidR="003409F2" w:rsidRPr="000E1D0C">
              <w:rPr>
                <w:rFonts w:ascii="Sakkal Majalla" w:hAnsi="Sakkal Majalla" w:cs="Sakkal Majalla"/>
                <w:noProof/>
                <w:webHidden/>
              </w:rPr>
              <w:t>3</w:t>
            </w:r>
            <w:r w:rsidR="003409F2" w:rsidRPr="000E1D0C">
              <w:rPr>
                <w:rFonts w:ascii="Sakkal Majalla" w:hAnsi="Sakkal Majalla" w:cs="Sakkal Majalla"/>
                <w:noProof/>
                <w:webHidden/>
              </w:rPr>
              <w:fldChar w:fldCharType="end"/>
            </w:r>
          </w:hyperlink>
        </w:p>
        <w:p w14:paraId="6C60B3EA" w14:textId="2548FB20" w:rsidR="003409F2" w:rsidRPr="000E1D0C" w:rsidRDefault="00000000" w:rsidP="003409F2">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1678" w:history="1">
            <w:r w:rsidR="003409F2" w:rsidRPr="000E1D0C">
              <w:rPr>
                <w:rStyle w:val="Hyperlink"/>
                <w:rFonts w:ascii="Sakkal Majalla" w:eastAsia="Times New Roman" w:hAnsi="Sakkal Majalla" w:cs="Sakkal Majalla"/>
                <w:noProof/>
                <w:rtl/>
              </w:rPr>
              <w:t>أهداف السياسة</w:t>
            </w:r>
            <w:r w:rsidR="003409F2" w:rsidRPr="000E1D0C">
              <w:rPr>
                <w:rFonts w:ascii="Sakkal Majalla" w:hAnsi="Sakkal Majalla" w:cs="Sakkal Majalla"/>
                <w:noProof/>
                <w:webHidden/>
              </w:rPr>
              <w:tab/>
            </w:r>
            <w:r w:rsidR="003409F2" w:rsidRPr="000E1D0C">
              <w:rPr>
                <w:rFonts w:ascii="Sakkal Majalla" w:hAnsi="Sakkal Majalla" w:cs="Sakkal Majalla"/>
                <w:noProof/>
                <w:webHidden/>
              </w:rPr>
              <w:fldChar w:fldCharType="begin"/>
            </w:r>
            <w:r w:rsidR="003409F2" w:rsidRPr="000E1D0C">
              <w:rPr>
                <w:rFonts w:ascii="Sakkal Majalla" w:hAnsi="Sakkal Majalla" w:cs="Sakkal Majalla"/>
                <w:noProof/>
                <w:webHidden/>
              </w:rPr>
              <w:instrText xml:space="preserve"> PAGEREF _Toc177251678 \h </w:instrText>
            </w:r>
            <w:r w:rsidR="003409F2" w:rsidRPr="000E1D0C">
              <w:rPr>
                <w:rFonts w:ascii="Sakkal Majalla" w:hAnsi="Sakkal Majalla" w:cs="Sakkal Majalla"/>
                <w:noProof/>
                <w:webHidden/>
              </w:rPr>
            </w:r>
            <w:r w:rsidR="003409F2" w:rsidRPr="000E1D0C">
              <w:rPr>
                <w:rFonts w:ascii="Sakkal Majalla" w:hAnsi="Sakkal Majalla" w:cs="Sakkal Majalla"/>
                <w:noProof/>
                <w:webHidden/>
              </w:rPr>
              <w:fldChar w:fldCharType="separate"/>
            </w:r>
            <w:r w:rsidR="003409F2" w:rsidRPr="000E1D0C">
              <w:rPr>
                <w:rFonts w:ascii="Sakkal Majalla" w:hAnsi="Sakkal Majalla" w:cs="Sakkal Majalla"/>
                <w:noProof/>
                <w:webHidden/>
              </w:rPr>
              <w:t>3</w:t>
            </w:r>
            <w:r w:rsidR="003409F2" w:rsidRPr="000E1D0C">
              <w:rPr>
                <w:rFonts w:ascii="Sakkal Majalla" w:hAnsi="Sakkal Majalla" w:cs="Sakkal Majalla"/>
                <w:noProof/>
                <w:webHidden/>
              </w:rPr>
              <w:fldChar w:fldCharType="end"/>
            </w:r>
          </w:hyperlink>
        </w:p>
        <w:p w14:paraId="54E308D9" w14:textId="7AE1FF33" w:rsidR="003409F2" w:rsidRPr="000E1D0C" w:rsidRDefault="00000000" w:rsidP="003409F2">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1679" w:history="1">
            <w:r w:rsidR="003409F2" w:rsidRPr="000E1D0C">
              <w:rPr>
                <w:rStyle w:val="Hyperlink"/>
                <w:rFonts w:ascii="Sakkal Majalla" w:eastAsia="Times New Roman" w:hAnsi="Sakkal Majalla" w:cs="Sakkal Majalla"/>
                <w:noProof/>
                <w:rtl/>
              </w:rPr>
              <w:t>الإجراءات</w:t>
            </w:r>
            <w:r w:rsidR="003409F2" w:rsidRPr="000E1D0C">
              <w:rPr>
                <w:rFonts w:ascii="Sakkal Majalla" w:hAnsi="Sakkal Majalla" w:cs="Sakkal Majalla"/>
                <w:noProof/>
                <w:webHidden/>
              </w:rPr>
              <w:tab/>
            </w:r>
            <w:r w:rsidR="003409F2" w:rsidRPr="000E1D0C">
              <w:rPr>
                <w:rFonts w:ascii="Sakkal Majalla" w:hAnsi="Sakkal Majalla" w:cs="Sakkal Majalla"/>
                <w:noProof/>
                <w:webHidden/>
              </w:rPr>
              <w:fldChar w:fldCharType="begin"/>
            </w:r>
            <w:r w:rsidR="003409F2" w:rsidRPr="000E1D0C">
              <w:rPr>
                <w:rFonts w:ascii="Sakkal Majalla" w:hAnsi="Sakkal Majalla" w:cs="Sakkal Majalla"/>
                <w:noProof/>
                <w:webHidden/>
              </w:rPr>
              <w:instrText xml:space="preserve"> PAGEREF _Toc177251679 \h </w:instrText>
            </w:r>
            <w:r w:rsidR="003409F2" w:rsidRPr="000E1D0C">
              <w:rPr>
                <w:rFonts w:ascii="Sakkal Majalla" w:hAnsi="Sakkal Majalla" w:cs="Sakkal Majalla"/>
                <w:noProof/>
                <w:webHidden/>
              </w:rPr>
            </w:r>
            <w:r w:rsidR="003409F2" w:rsidRPr="000E1D0C">
              <w:rPr>
                <w:rFonts w:ascii="Sakkal Majalla" w:hAnsi="Sakkal Majalla" w:cs="Sakkal Majalla"/>
                <w:noProof/>
                <w:webHidden/>
              </w:rPr>
              <w:fldChar w:fldCharType="separate"/>
            </w:r>
            <w:r w:rsidR="003409F2" w:rsidRPr="000E1D0C">
              <w:rPr>
                <w:rFonts w:ascii="Sakkal Majalla" w:hAnsi="Sakkal Majalla" w:cs="Sakkal Majalla"/>
                <w:noProof/>
                <w:webHidden/>
              </w:rPr>
              <w:t>4</w:t>
            </w:r>
            <w:r w:rsidR="003409F2" w:rsidRPr="000E1D0C">
              <w:rPr>
                <w:rFonts w:ascii="Sakkal Majalla" w:hAnsi="Sakkal Majalla" w:cs="Sakkal Majalla"/>
                <w:noProof/>
                <w:webHidden/>
              </w:rPr>
              <w:fldChar w:fldCharType="end"/>
            </w:r>
          </w:hyperlink>
        </w:p>
        <w:p w14:paraId="24D75BF4" w14:textId="299C4FF0" w:rsidR="003409F2" w:rsidRPr="000E1D0C" w:rsidRDefault="00000000" w:rsidP="003409F2">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1680" w:history="1">
            <w:r w:rsidR="003409F2" w:rsidRPr="000E1D0C">
              <w:rPr>
                <w:rStyle w:val="Hyperlink"/>
                <w:rFonts w:ascii="Sakkal Majalla" w:eastAsia="Times New Roman" w:hAnsi="Sakkal Majalla" w:cs="Sakkal Majalla"/>
                <w:noProof/>
                <w:rtl/>
              </w:rPr>
              <w:t>مؤشرات القياس</w:t>
            </w:r>
            <w:r w:rsidR="003409F2" w:rsidRPr="000E1D0C">
              <w:rPr>
                <w:rFonts w:ascii="Sakkal Majalla" w:hAnsi="Sakkal Majalla" w:cs="Sakkal Majalla"/>
                <w:noProof/>
                <w:webHidden/>
              </w:rPr>
              <w:tab/>
            </w:r>
            <w:r w:rsidR="003409F2" w:rsidRPr="000E1D0C">
              <w:rPr>
                <w:rFonts w:ascii="Sakkal Majalla" w:hAnsi="Sakkal Majalla" w:cs="Sakkal Majalla"/>
                <w:noProof/>
                <w:webHidden/>
              </w:rPr>
              <w:fldChar w:fldCharType="begin"/>
            </w:r>
            <w:r w:rsidR="003409F2" w:rsidRPr="000E1D0C">
              <w:rPr>
                <w:rFonts w:ascii="Sakkal Majalla" w:hAnsi="Sakkal Majalla" w:cs="Sakkal Majalla"/>
                <w:noProof/>
                <w:webHidden/>
              </w:rPr>
              <w:instrText xml:space="preserve"> PAGEREF _Toc177251680 \h </w:instrText>
            </w:r>
            <w:r w:rsidR="003409F2" w:rsidRPr="000E1D0C">
              <w:rPr>
                <w:rFonts w:ascii="Sakkal Majalla" w:hAnsi="Sakkal Majalla" w:cs="Sakkal Majalla"/>
                <w:noProof/>
                <w:webHidden/>
              </w:rPr>
            </w:r>
            <w:r w:rsidR="003409F2" w:rsidRPr="000E1D0C">
              <w:rPr>
                <w:rFonts w:ascii="Sakkal Majalla" w:hAnsi="Sakkal Majalla" w:cs="Sakkal Majalla"/>
                <w:noProof/>
                <w:webHidden/>
              </w:rPr>
              <w:fldChar w:fldCharType="separate"/>
            </w:r>
            <w:r w:rsidR="003409F2" w:rsidRPr="000E1D0C">
              <w:rPr>
                <w:rFonts w:ascii="Sakkal Majalla" w:hAnsi="Sakkal Majalla" w:cs="Sakkal Majalla"/>
                <w:noProof/>
                <w:webHidden/>
              </w:rPr>
              <w:t>5</w:t>
            </w:r>
            <w:r w:rsidR="003409F2" w:rsidRPr="000E1D0C">
              <w:rPr>
                <w:rFonts w:ascii="Sakkal Majalla" w:hAnsi="Sakkal Majalla" w:cs="Sakkal Majalla"/>
                <w:noProof/>
                <w:webHidden/>
              </w:rPr>
              <w:fldChar w:fldCharType="end"/>
            </w:r>
          </w:hyperlink>
        </w:p>
        <w:p w14:paraId="35B55059" w14:textId="74EF616D" w:rsidR="00277D72" w:rsidRPr="000E1D0C" w:rsidRDefault="00277D72" w:rsidP="003409F2">
          <w:pPr>
            <w:rPr>
              <w:rFonts w:ascii="Sakkal Majalla" w:hAnsi="Sakkal Majalla" w:cs="Sakkal Majalla"/>
              <w:sz w:val="22"/>
              <w:szCs w:val="22"/>
            </w:rPr>
          </w:pPr>
          <w:r w:rsidRPr="000E1D0C">
            <w:rPr>
              <w:rFonts w:ascii="Sakkal Majalla" w:hAnsi="Sakkal Majalla" w:cs="Sakkal Majalla"/>
              <w:b/>
              <w:bCs/>
              <w:sz w:val="22"/>
              <w:szCs w:val="22"/>
            </w:rPr>
            <w:fldChar w:fldCharType="end"/>
          </w:r>
        </w:p>
      </w:sdtContent>
    </w:sdt>
    <w:p w14:paraId="06D4B0E0" w14:textId="480F697D" w:rsidR="00277D72" w:rsidRPr="000E1D0C" w:rsidRDefault="00277D72" w:rsidP="003409F2">
      <w:pPr>
        <w:jc w:val="left"/>
        <w:rPr>
          <w:rFonts w:ascii="Sakkal Majalla" w:eastAsiaTheme="majorEastAsia" w:hAnsi="Sakkal Majalla" w:cs="Sakkal Majalla"/>
          <w:color w:val="2E74B5" w:themeColor="accent1" w:themeShade="BF"/>
          <w:sz w:val="22"/>
          <w:szCs w:val="22"/>
          <w:rtl/>
        </w:rPr>
      </w:pPr>
    </w:p>
    <w:p w14:paraId="7373E217" w14:textId="77777777" w:rsidR="003409F2" w:rsidRPr="000E1D0C" w:rsidRDefault="003409F2" w:rsidP="003409F2">
      <w:pPr>
        <w:jc w:val="left"/>
        <w:rPr>
          <w:rFonts w:ascii="Sakkal Majalla" w:eastAsiaTheme="majorEastAsia" w:hAnsi="Sakkal Majalla" w:cs="Sakkal Majalla"/>
          <w:color w:val="2E74B5" w:themeColor="accent1" w:themeShade="BF"/>
          <w:sz w:val="22"/>
          <w:szCs w:val="22"/>
          <w:rtl/>
        </w:rPr>
      </w:pPr>
    </w:p>
    <w:p w14:paraId="2F3505DC" w14:textId="77777777" w:rsidR="003409F2" w:rsidRPr="000E1D0C" w:rsidRDefault="003409F2" w:rsidP="003409F2">
      <w:pPr>
        <w:jc w:val="left"/>
        <w:rPr>
          <w:rFonts w:ascii="Sakkal Majalla" w:eastAsiaTheme="majorEastAsia" w:hAnsi="Sakkal Majalla" w:cs="Sakkal Majalla"/>
          <w:color w:val="2E74B5" w:themeColor="accent1" w:themeShade="BF"/>
          <w:sz w:val="22"/>
          <w:szCs w:val="22"/>
          <w:rtl/>
        </w:rPr>
      </w:pPr>
    </w:p>
    <w:p w14:paraId="337DFA2F" w14:textId="77777777" w:rsidR="003409F2" w:rsidRPr="000E1D0C" w:rsidRDefault="003409F2" w:rsidP="003409F2">
      <w:pPr>
        <w:jc w:val="left"/>
        <w:rPr>
          <w:rFonts w:ascii="Sakkal Majalla" w:eastAsiaTheme="majorEastAsia" w:hAnsi="Sakkal Majalla" w:cs="Sakkal Majalla"/>
          <w:color w:val="2E74B5" w:themeColor="accent1" w:themeShade="BF"/>
          <w:sz w:val="22"/>
          <w:szCs w:val="22"/>
          <w:rtl/>
        </w:rPr>
      </w:pPr>
    </w:p>
    <w:p w14:paraId="5841BD42" w14:textId="77777777" w:rsidR="003409F2" w:rsidRPr="000E1D0C" w:rsidRDefault="003409F2" w:rsidP="003409F2">
      <w:pPr>
        <w:jc w:val="left"/>
        <w:rPr>
          <w:rFonts w:ascii="Sakkal Majalla" w:eastAsiaTheme="majorEastAsia" w:hAnsi="Sakkal Majalla" w:cs="Sakkal Majalla"/>
          <w:color w:val="2E74B5" w:themeColor="accent1" w:themeShade="BF"/>
          <w:sz w:val="22"/>
          <w:szCs w:val="22"/>
          <w:rtl/>
        </w:rPr>
      </w:pPr>
    </w:p>
    <w:p w14:paraId="2DD3785D" w14:textId="77777777" w:rsidR="003409F2" w:rsidRPr="000E1D0C" w:rsidRDefault="003409F2" w:rsidP="003409F2">
      <w:pPr>
        <w:jc w:val="left"/>
        <w:rPr>
          <w:rFonts w:ascii="Sakkal Majalla" w:eastAsiaTheme="majorEastAsia" w:hAnsi="Sakkal Majalla" w:cs="Sakkal Majalla"/>
          <w:color w:val="2E74B5" w:themeColor="accent1" w:themeShade="BF"/>
          <w:sz w:val="22"/>
          <w:szCs w:val="22"/>
          <w:rtl/>
        </w:rPr>
      </w:pPr>
    </w:p>
    <w:p w14:paraId="0E8B1D7E" w14:textId="77777777" w:rsidR="003409F2" w:rsidRPr="000E1D0C" w:rsidRDefault="003409F2" w:rsidP="003409F2">
      <w:pPr>
        <w:jc w:val="left"/>
        <w:rPr>
          <w:rFonts w:ascii="Sakkal Majalla" w:eastAsiaTheme="majorEastAsia" w:hAnsi="Sakkal Majalla" w:cs="Sakkal Majalla"/>
          <w:color w:val="2E74B5" w:themeColor="accent1" w:themeShade="BF"/>
          <w:sz w:val="22"/>
          <w:szCs w:val="22"/>
          <w:rtl/>
        </w:rPr>
      </w:pPr>
    </w:p>
    <w:p w14:paraId="69530348" w14:textId="77777777" w:rsidR="003409F2" w:rsidRPr="000E1D0C" w:rsidRDefault="003409F2" w:rsidP="003409F2">
      <w:pPr>
        <w:jc w:val="left"/>
        <w:rPr>
          <w:rFonts w:ascii="Sakkal Majalla" w:eastAsiaTheme="majorEastAsia" w:hAnsi="Sakkal Majalla" w:cs="Sakkal Majalla"/>
          <w:color w:val="2E74B5" w:themeColor="accent1" w:themeShade="BF"/>
          <w:sz w:val="22"/>
          <w:szCs w:val="22"/>
          <w:rtl/>
        </w:rPr>
      </w:pPr>
    </w:p>
    <w:p w14:paraId="2F37051A" w14:textId="77777777" w:rsidR="003409F2" w:rsidRPr="000E1D0C" w:rsidRDefault="003409F2" w:rsidP="003409F2">
      <w:pPr>
        <w:jc w:val="left"/>
        <w:rPr>
          <w:rFonts w:ascii="Sakkal Majalla" w:eastAsiaTheme="majorEastAsia" w:hAnsi="Sakkal Majalla" w:cs="Sakkal Majalla"/>
          <w:color w:val="2E74B5" w:themeColor="accent1" w:themeShade="BF"/>
          <w:sz w:val="22"/>
          <w:szCs w:val="22"/>
          <w:rtl/>
        </w:rPr>
      </w:pPr>
    </w:p>
    <w:p w14:paraId="54CD7BD5" w14:textId="77777777" w:rsidR="003409F2" w:rsidRPr="000E1D0C" w:rsidRDefault="003409F2" w:rsidP="003409F2">
      <w:pPr>
        <w:jc w:val="left"/>
        <w:rPr>
          <w:rFonts w:ascii="Sakkal Majalla" w:eastAsiaTheme="majorEastAsia" w:hAnsi="Sakkal Majalla" w:cs="Sakkal Majalla"/>
          <w:color w:val="2E74B5" w:themeColor="accent1" w:themeShade="BF"/>
          <w:sz w:val="22"/>
          <w:szCs w:val="22"/>
          <w:rtl/>
        </w:rPr>
      </w:pPr>
    </w:p>
    <w:p w14:paraId="78D6EF5B" w14:textId="2DFED479" w:rsidR="001F502A" w:rsidRPr="000E1D0C" w:rsidRDefault="001F502A" w:rsidP="003409F2">
      <w:pPr>
        <w:jc w:val="left"/>
        <w:rPr>
          <w:rFonts w:ascii="Sakkal Majalla" w:eastAsiaTheme="majorEastAsia" w:hAnsi="Sakkal Majalla" w:cs="Sakkal Majalla"/>
          <w:color w:val="2E74B5" w:themeColor="accent1" w:themeShade="BF"/>
          <w:sz w:val="22"/>
          <w:szCs w:val="22"/>
          <w:rtl/>
        </w:rPr>
      </w:pPr>
    </w:p>
    <w:p w14:paraId="707C35A9" w14:textId="2429FE60" w:rsidR="00277D72" w:rsidRPr="000E1D0C" w:rsidRDefault="00277D72" w:rsidP="003409F2">
      <w:pPr>
        <w:jc w:val="left"/>
        <w:rPr>
          <w:rFonts w:ascii="Sakkal Majalla" w:eastAsiaTheme="majorEastAsia" w:hAnsi="Sakkal Majalla" w:cs="Sakkal Majalla"/>
          <w:color w:val="2E74B5" w:themeColor="accent1" w:themeShade="BF"/>
          <w:sz w:val="23"/>
          <w:szCs w:val="23"/>
        </w:rPr>
      </w:pPr>
    </w:p>
    <w:p w14:paraId="4A255F64" w14:textId="77777777" w:rsidR="00B47089" w:rsidRPr="000E1D0C" w:rsidRDefault="00B47089" w:rsidP="003409F2">
      <w:pPr>
        <w:jc w:val="left"/>
        <w:rPr>
          <w:rFonts w:ascii="Sakkal Majalla" w:eastAsiaTheme="majorEastAsia" w:hAnsi="Sakkal Majalla" w:cs="Sakkal Majalla"/>
          <w:color w:val="2E74B5" w:themeColor="accent1" w:themeShade="BF"/>
          <w:sz w:val="23"/>
          <w:szCs w:val="23"/>
          <w:rtl/>
        </w:rPr>
      </w:pPr>
    </w:p>
    <w:p w14:paraId="500B93DA" w14:textId="77777777" w:rsidR="00B879E5" w:rsidRPr="000E1D0C" w:rsidRDefault="00B879E5" w:rsidP="003409F2">
      <w:pPr>
        <w:jc w:val="left"/>
        <w:rPr>
          <w:rFonts w:ascii="Sakkal Majalla" w:hAnsi="Sakkal Majalla" w:cs="Sakkal Majalla"/>
          <w:rtl/>
        </w:rPr>
      </w:pPr>
      <w:bookmarkStart w:id="2" w:name="_Toc170151735"/>
      <w:r w:rsidRPr="000E1D0C">
        <w:rPr>
          <w:rFonts w:ascii="Sakkal Majalla" w:hAnsi="Sakkal Majalla" w:cs="Sakkal Majalla"/>
          <w:rtl/>
        </w:rPr>
        <w:br w:type="page"/>
      </w:r>
    </w:p>
    <w:p w14:paraId="60410650" w14:textId="77777777" w:rsidR="00546AB0" w:rsidRPr="000E1D0C" w:rsidRDefault="00546AB0" w:rsidP="003409F2">
      <w:pPr>
        <w:pStyle w:val="Heading2"/>
        <w:rPr>
          <w:rFonts w:ascii="Sakkal Majalla" w:hAnsi="Sakkal Majalla" w:cs="Sakkal Majalla"/>
          <w:rtl/>
        </w:rPr>
      </w:pPr>
      <w:bookmarkStart w:id="3" w:name="_Toc170151930"/>
      <w:bookmarkStart w:id="4" w:name="_Toc177251677"/>
      <w:bookmarkEnd w:id="2"/>
      <w:r w:rsidRPr="000E1D0C">
        <w:rPr>
          <w:rFonts w:ascii="Sakkal Majalla" w:hAnsi="Sakkal Majalla" w:cs="Sakkal Majalla"/>
          <w:rtl/>
        </w:rPr>
        <w:lastRenderedPageBreak/>
        <w:t>المقدمة</w:t>
      </w:r>
      <w:bookmarkEnd w:id="3"/>
      <w:bookmarkEnd w:id="4"/>
    </w:p>
    <w:p w14:paraId="399C11B7" w14:textId="77777777" w:rsidR="00546AB0" w:rsidRPr="000E1D0C" w:rsidRDefault="00546AB0" w:rsidP="003409F2">
      <w:pPr>
        <w:rPr>
          <w:rFonts w:ascii="Sakkal Majalla" w:hAnsi="Sakkal Majalla" w:cs="Sakkal Majalla"/>
          <w:b/>
          <w:rtl/>
        </w:rPr>
      </w:pPr>
      <w:r w:rsidRPr="000E1D0C">
        <w:rPr>
          <w:rFonts w:ascii="Sakkal Majalla" w:hAnsi="Sakkal Majalla" w:cs="Sakkal Majalla"/>
          <w:rtl/>
        </w:rPr>
        <w:t>يُعَدُّ التمييز بناءً على النوع الاجتماعي أمرًا غير مقبولٍ ويتعارض مع قيم العدالة والمساواة. تعتبر سياسة مكافحة التمييز بناءً على النوع الاجتماعي جزءًا حيويًا من التزامنا بإقامة بيئة عمل متكافئة ومحترمة لجميع أعضاء فريق العمل.</w:t>
      </w:r>
    </w:p>
    <w:p w14:paraId="33606D7A" w14:textId="77777777" w:rsidR="00546AB0" w:rsidRPr="000E1D0C" w:rsidRDefault="00546AB0" w:rsidP="003409F2">
      <w:pPr>
        <w:pStyle w:val="Heading2"/>
        <w:rPr>
          <w:rFonts w:ascii="Sakkal Majalla" w:eastAsia="Times New Roman" w:hAnsi="Sakkal Majalla" w:cs="Sakkal Majalla"/>
          <w:rtl/>
        </w:rPr>
      </w:pPr>
      <w:bookmarkStart w:id="5" w:name="_Toc170151931"/>
      <w:bookmarkStart w:id="6" w:name="_Toc177251678"/>
      <w:r w:rsidRPr="000E1D0C">
        <w:rPr>
          <w:rFonts w:ascii="Sakkal Majalla" w:eastAsia="Times New Roman" w:hAnsi="Sakkal Majalla" w:cs="Sakkal Majalla"/>
          <w:rtl/>
        </w:rPr>
        <w:t>أهداف السياسة</w:t>
      </w:r>
      <w:bookmarkEnd w:id="5"/>
      <w:bookmarkEnd w:id="6"/>
    </w:p>
    <w:p w14:paraId="1554AC8D" w14:textId="77777777" w:rsidR="00546AB0" w:rsidRPr="000E1D0C" w:rsidRDefault="00546AB0" w:rsidP="003409F2">
      <w:pPr>
        <w:rPr>
          <w:rFonts w:ascii="Sakkal Majalla" w:hAnsi="Sakkal Majalla" w:cs="Sakkal Majalla"/>
          <w:rtl/>
        </w:rPr>
      </w:pPr>
      <w:r w:rsidRPr="000E1D0C">
        <w:rPr>
          <w:rFonts w:ascii="Sakkal Majalla" w:hAnsi="Sakkal Majalla" w:cs="Sakkal Majalla"/>
          <w:rtl/>
        </w:rPr>
        <w:t>سياسة مكافحة التمييز تهدف إلى تحقيق عدة أهداف أساسية تتعلق بتعزيز العدالة والمساواة للنوع الاجتماعي في بيئة العمل. من بين الأهداف الرئيسية لهذه السياسة يمكن تقديمها كالتالي</w:t>
      </w:r>
      <w:r w:rsidRPr="000E1D0C">
        <w:rPr>
          <w:rFonts w:ascii="Sakkal Majalla" w:hAnsi="Sakkal Majalla" w:cs="Sakkal Majalla"/>
        </w:rPr>
        <w:t>:</w:t>
      </w:r>
    </w:p>
    <w:p w14:paraId="6C6C5EC8" w14:textId="3C22876C" w:rsidR="00546AB0" w:rsidRPr="000E1D0C" w:rsidRDefault="00546AB0" w:rsidP="003409F2">
      <w:pPr>
        <w:pStyle w:val="ListParagraph"/>
        <w:numPr>
          <w:ilvl w:val="0"/>
          <w:numId w:val="11"/>
        </w:numPr>
        <w:rPr>
          <w:rFonts w:ascii="Sakkal Majalla" w:hAnsi="Sakkal Majalla" w:cs="Sakkal Majalla"/>
          <w:rtl/>
        </w:rPr>
      </w:pPr>
      <w:r w:rsidRPr="000E1D0C">
        <w:rPr>
          <w:rFonts w:ascii="Sakkal Majalla" w:hAnsi="Sakkal Majalla" w:cs="Sakkal Majalla"/>
          <w:rtl/>
        </w:rPr>
        <w:t>منع التمييز بناءً على النوع الاجتماعي: ضمان عدم وجود أي أشكال من التمييز بناءً على النوع الاجتماعي، سواء في التوظيف، الراتب، الترقية، أو في أي فرص أخرى مهنية داخل (الشركة/المؤسسة). تهدف السياسة إلى ضمان المساواة في الوصول إلى كافة الحقوق والفرص</w:t>
      </w:r>
    </w:p>
    <w:p w14:paraId="147D1C64" w14:textId="13B1FD60" w:rsidR="00546AB0" w:rsidRPr="000E1D0C" w:rsidRDefault="00546AB0" w:rsidP="003409F2">
      <w:pPr>
        <w:pStyle w:val="ListParagraph"/>
        <w:numPr>
          <w:ilvl w:val="0"/>
          <w:numId w:val="11"/>
        </w:numPr>
        <w:rPr>
          <w:rFonts w:ascii="Sakkal Majalla" w:hAnsi="Sakkal Majalla" w:cs="Sakkal Majalla"/>
          <w:rtl/>
        </w:rPr>
      </w:pPr>
      <w:r w:rsidRPr="000E1D0C">
        <w:rPr>
          <w:rFonts w:ascii="Sakkal Majalla" w:hAnsi="Sakkal Majalla" w:cs="Sakkal Majalla"/>
          <w:rtl/>
        </w:rPr>
        <w:t>تعزيز الفرص المتساوية: تأمين الوصول المتساوي للأفراد بغض النظر عن النوع الاجتماعي إلى الفرص التدريبية والتطوير المهني، وضمان مشاركة النساء بالتساوي في الفرص الرائدة والمتكافئة والمشاريع الاستراتيجية والمناصب القيادية.</w:t>
      </w:r>
    </w:p>
    <w:p w14:paraId="1EB6D404" w14:textId="77777777" w:rsidR="00546AB0" w:rsidRPr="000E1D0C" w:rsidRDefault="00546AB0" w:rsidP="003409F2">
      <w:pPr>
        <w:pStyle w:val="ListParagraph"/>
        <w:numPr>
          <w:ilvl w:val="0"/>
          <w:numId w:val="11"/>
        </w:numPr>
        <w:rPr>
          <w:rFonts w:ascii="Sakkal Majalla" w:hAnsi="Sakkal Majalla" w:cs="Sakkal Majalla"/>
          <w:rtl/>
        </w:rPr>
      </w:pPr>
      <w:r w:rsidRPr="000E1D0C">
        <w:rPr>
          <w:rFonts w:ascii="Sakkal Majalla" w:hAnsi="Sakkal Majalla" w:cs="Sakkal Majalla"/>
          <w:rtl/>
        </w:rPr>
        <w:t>مكافحة الاستحواذ على الأدوار الاجتماعية: تجنب الفرض النمطي لأدوار اجتماعية تقليدية داخل (الشركة/المؤسسة)، وتعزيز الحرية الشخصية واختيار المسار المهني بناءً على الكفاءة والقدرات. ، بما يتيح للنساء والرجال على حد سواء الفرصة لتحقيق إمكاناتهم الكاملة.</w:t>
      </w:r>
    </w:p>
    <w:p w14:paraId="057AC5E0" w14:textId="77777777" w:rsidR="005919D3" w:rsidRPr="000E1D0C" w:rsidRDefault="00546AB0" w:rsidP="003409F2">
      <w:pPr>
        <w:pStyle w:val="ListParagraph"/>
        <w:numPr>
          <w:ilvl w:val="0"/>
          <w:numId w:val="11"/>
        </w:numPr>
        <w:rPr>
          <w:rFonts w:ascii="Sakkal Majalla" w:hAnsi="Sakkal Majalla" w:cs="Sakkal Majalla"/>
        </w:rPr>
      </w:pPr>
      <w:r w:rsidRPr="000E1D0C">
        <w:rPr>
          <w:rFonts w:ascii="Sakkal Majalla" w:hAnsi="Sakkal Majalla" w:cs="Sakkal Majalla"/>
          <w:rtl/>
        </w:rPr>
        <w:t>تعزيز الوعي والتثقيف: توفير برامج تثقيفية توجه نحو فهم أعمق للتحديات التي تواجه الأفراد بسبب النوع الاجتماعي في العمل، مثل النقص في التمثيل النسوي في المناصب القيادية وصعوبات التوفيق بين العمل والحياة الشخصية التي قد تواجهها الأمهات. هذه البرامج تهدف إلى تقليل الفجوات وتمكين المرأة</w:t>
      </w:r>
    </w:p>
    <w:p w14:paraId="194E01EC" w14:textId="7393BB06" w:rsidR="005919D3" w:rsidRPr="000E1D0C" w:rsidRDefault="00546AB0" w:rsidP="003409F2">
      <w:pPr>
        <w:pStyle w:val="ListParagraph"/>
        <w:numPr>
          <w:ilvl w:val="0"/>
          <w:numId w:val="11"/>
        </w:numPr>
        <w:rPr>
          <w:rFonts w:ascii="Sakkal Majalla" w:hAnsi="Sakkal Majalla" w:cs="Sakkal Majalla"/>
          <w:rtl/>
        </w:rPr>
      </w:pPr>
      <w:r w:rsidRPr="000E1D0C">
        <w:rPr>
          <w:rFonts w:ascii="Sakkal Majalla" w:hAnsi="Sakkal Majalla" w:cs="Sakkal Majalla"/>
          <w:rtl/>
        </w:rPr>
        <w:t>تشجيع على احترام الغير: بناء ثقافة من الاحترام والتقدير لكافة الأفراد بغض النظر عن نوعهم الاجتماعي، وضمان بيئة عمل تشجع على التعاون والتفاعل الإيجابي القائم على النوع الاجتماعي مما يعزز الاحترام المتبادل ويدعم التقدم المهني للجميع.</w:t>
      </w:r>
      <w:bookmarkStart w:id="7" w:name="_Toc170151932"/>
    </w:p>
    <w:p w14:paraId="3CE39364" w14:textId="77777777" w:rsidR="005919D3" w:rsidRPr="000E1D0C" w:rsidRDefault="005919D3" w:rsidP="003409F2">
      <w:pPr>
        <w:spacing w:line="259" w:lineRule="auto"/>
        <w:jc w:val="left"/>
        <w:rPr>
          <w:rFonts w:ascii="Sakkal Majalla" w:eastAsia="Times New Roman" w:hAnsi="Sakkal Majalla" w:cs="Sakkal Majalla"/>
          <w:color w:val="ED7D31" w:themeColor="accent2"/>
          <w:sz w:val="32"/>
          <w:szCs w:val="32"/>
          <w:rtl/>
        </w:rPr>
      </w:pPr>
      <w:r w:rsidRPr="000E1D0C">
        <w:rPr>
          <w:rFonts w:ascii="Sakkal Majalla" w:eastAsia="Times New Roman" w:hAnsi="Sakkal Majalla" w:cs="Sakkal Majalla"/>
          <w:rtl/>
        </w:rPr>
        <w:br w:type="page"/>
      </w:r>
    </w:p>
    <w:p w14:paraId="2BC532FD" w14:textId="40ACB68A" w:rsidR="00546AB0" w:rsidRPr="000E1D0C" w:rsidRDefault="00546AB0" w:rsidP="003409F2">
      <w:pPr>
        <w:pStyle w:val="Heading2"/>
        <w:rPr>
          <w:rFonts w:ascii="Sakkal Majalla" w:eastAsia="Times New Roman" w:hAnsi="Sakkal Majalla" w:cs="Sakkal Majalla"/>
          <w:rtl/>
        </w:rPr>
      </w:pPr>
      <w:bookmarkStart w:id="8" w:name="_Toc177251679"/>
      <w:r w:rsidRPr="000E1D0C">
        <w:rPr>
          <w:rFonts w:ascii="Sakkal Majalla" w:eastAsia="Times New Roman" w:hAnsi="Sakkal Majalla" w:cs="Sakkal Majalla"/>
          <w:rtl/>
        </w:rPr>
        <w:lastRenderedPageBreak/>
        <w:t>الإجراءات</w:t>
      </w:r>
      <w:bookmarkEnd w:id="7"/>
      <w:bookmarkEnd w:id="8"/>
      <w:r w:rsidRPr="000E1D0C">
        <w:rPr>
          <w:rFonts w:ascii="Sakkal Majalla" w:eastAsia="Times New Roman" w:hAnsi="Sakkal Majalla" w:cs="Sakkal Majalla"/>
          <w:rtl/>
        </w:rPr>
        <w:t xml:space="preserve"> </w:t>
      </w:r>
    </w:p>
    <w:p w14:paraId="4741E189" w14:textId="77777777" w:rsidR="00546AB0" w:rsidRPr="000E1D0C" w:rsidRDefault="00546AB0" w:rsidP="003409F2">
      <w:pPr>
        <w:rPr>
          <w:rFonts w:ascii="Sakkal Majalla" w:hAnsi="Sakkal Majalla" w:cs="Sakkal Majalla"/>
          <w:rtl/>
        </w:rPr>
      </w:pPr>
      <w:r w:rsidRPr="000E1D0C">
        <w:rPr>
          <w:rFonts w:ascii="Sakkal Majalla" w:hAnsi="Sakkal Majalla" w:cs="Sakkal Majalla"/>
          <w:rtl/>
        </w:rPr>
        <w:t>يوضح الجدول رقم (38) الإجراءات لتعزيز مكافحة التمييز القائم على النوع الاجتماعي في العمل</w:t>
      </w:r>
    </w:p>
    <w:p w14:paraId="45762580" w14:textId="77777777" w:rsidR="00546AB0" w:rsidRPr="000E1D0C" w:rsidRDefault="00546AB0" w:rsidP="003409F2">
      <w:pPr>
        <w:pStyle w:val="Caption"/>
        <w:rPr>
          <w:rFonts w:ascii="Sakkal Majalla" w:hAnsi="Sakkal Majalla" w:cs="Sakkal Majalla"/>
          <w:rtl/>
        </w:rPr>
      </w:pPr>
      <w:bookmarkStart w:id="9" w:name="_Toc170900731"/>
      <w:r w:rsidRPr="000E1D0C">
        <w:rPr>
          <w:rFonts w:ascii="Sakkal Majalla" w:hAnsi="Sakkal Majalla" w:cs="Sakkal Majalla"/>
          <w:rtl/>
        </w:rPr>
        <w:t xml:space="preserve">جدول </w:t>
      </w:r>
      <w:r w:rsidR="00000000" w:rsidRPr="000E1D0C">
        <w:rPr>
          <w:rFonts w:ascii="Sakkal Majalla" w:hAnsi="Sakkal Majalla" w:cs="Sakkal Majalla"/>
        </w:rPr>
        <w:fldChar w:fldCharType="begin"/>
      </w:r>
      <w:r w:rsidR="00000000" w:rsidRPr="000E1D0C">
        <w:rPr>
          <w:rFonts w:ascii="Sakkal Majalla" w:hAnsi="Sakkal Majalla" w:cs="Sakkal Majalla"/>
        </w:rPr>
        <w:instrText xml:space="preserve"> SEQ </w:instrText>
      </w:r>
      <w:r w:rsidR="00000000" w:rsidRPr="000E1D0C">
        <w:rPr>
          <w:rFonts w:ascii="Sakkal Majalla" w:hAnsi="Sakkal Majalla" w:cs="Sakkal Majalla"/>
          <w:rtl/>
        </w:rPr>
        <w:instrText>جدول</w:instrText>
      </w:r>
      <w:r w:rsidR="00000000" w:rsidRPr="000E1D0C">
        <w:rPr>
          <w:rFonts w:ascii="Sakkal Majalla" w:hAnsi="Sakkal Majalla" w:cs="Sakkal Majalla"/>
        </w:rPr>
        <w:instrText xml:space="preserve"> \* ARABIC </w:instrText>
      </w:r>
      <w:r w:rsidR="00000000" w:rsidRPr="000E1D0C">
        <w:rPr>
          <w:rFonts w:ascii="Sakkal Majalla" w:hAnsi="Sakkal Majalla" w:cs="Sakkal Majalla"/>
        </w:rPr>
        <w:fldChar w:fldCharType="separate"/>
      </w:r>
      <w:r w:rsidRPr="000E1D0C">
        <w:rPr>
          <w:rFonts w:ascii="Sakkal Majalla" w:hAnsi="Sakkal Majalla" w:cs="Sakkal Majalla"/>
        </w:rPr>
        <w:t>38</w:t>
      </w:r>
      <w:r w:rsidR="00000000" w:rsidRPr="000E1D0C">
        <w:rPr>
          <w:rFonts w:ascii="Sakkal Majalla" w:hAnsi="Sakkal Majalla" w:cs="Sakkal Majalla"/>
        </w:rPr>
        <w:fldChar w:fldCharType="end"/>
      </w:r>
      <w:r w:rsidRPr="000E1D0C">
        <w:rPr>
          <w:rFonts w:ascii="Sakkal Majalla" w:hAnsi="Sakkal Majalla" w:cs="Sakkal Majalla"/>
          <w:rtl/>
        </w:rPr>
        <w:t>: إجراءات تعزيز مكافحة التمييز في العمل</w:t>
      </w:r>
      <w:bookmarkEnd w:id="9"/>
    </w:p>
    <w:tbl>
      <w:tblPr>
        <w:tblStyle w:val="TableGrid"/>
        <w:bidiVisual/>
        <w:tblW w:w="9355" w:type="dxa"/>
        <w:tblLook w:val="04A0" w:firstRow="1" w:lastRow="0" w:firstColumn="1" w:lastColumn="0" w:noHBand="0" w:noVBand="1"/>
      </w:tblPr>
      <w:tblGrid>
        <w:gridCol w:w="436"/>
        <w:gridCol w:w="1721"/>
        <w:gridCol w:w="7198"/>
      </w:tblGrid>
      <w:tr w:rsidR="00546AB0" w:rsidRPr="000E1D0C" w14:paraId="58F8E6D1"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898C72" w14:textId="77777777" w:rsidR="00546AB0" w:rsidRPr="000E1D0C" w:rsidRDefault="00546AB0" w:rsidP="003409F2">
            <w:pPr>
              <w:spacing w:line="276" w:lineRule="auto"/>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1</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DDCF4D" w14:textId="77777777" w:rsidR="00546AB0" w:rsidRPr="000E1D0C" w:rsidRDefault="00546AB0" w:rsidP="003409F2">
            <w:pPr>
              <w:spacing w:line="276" w:lineRule="auto"/>
              <w:jc w:val="left"/>
              <w:rPr>
                <w:rFonts w:ascii="Sakkal Majalla" w:hAnsi="Sakkal Majalla" w:cs="Sakkal Majalla"/>
                <w:rtl/>
              </w:rPr>
            </w:pPr>
            <w:r w:rsidRPr="000E1D0C">
              <w:rPr>
                <w:rFonts w:ascii="Sakkal Majalla" w:hAnsi="Sakkal Majalla" w:cs="Sakkal Majalla"/>
                <w:rtl/>
              </w:rPr>
              <w:t>وضوح السياسة والإعلان عنها</w:t>
            </w:r>
          </w:p>
        </w:tc>
        <w:tc>
          <w:tcPr>
            <w:tcW w:w="7198" w:type="dxa"/>
            <w:tcBorders>
              <w:top w:val="single" w:sz="4" w:space="0" w:color="auto"/>
              <w:left w:val="single" w:sz="4" w:space="0" w:color="auto"/>
              <w:bottom w:val="single" w:sz="4" w:space="0" w:color="auto"/>
              <w:right w:val="single" w:sz="4" w:space="0" w:color="auto"/>
            </w:tcBorders>
          </w:tcPr>
          <w:p w14:paraId="3366874D"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إعداد ونشر سياسة مكافحة التمييز بناءً على النوع الاجتماعي بشكل واضح ومفصل.</w:t>
            </w:r>
          </w:p>
          <w:p w14:paraId="7F617600"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توزيع السياسة على جميع الموظفين/الموظفات وضمان توفرها للجميع، بما في ذلك الجديد والقدامى.</w:t>
            </w:r>
          </w:p>
        </w:tc>
      </w:tr>
      <w:tr w:rsidR="00546AB0" w:rsidRPr="000E1D0C" w14:paraId="4D799820"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BBD3D7" w14:textId="77777777" w:rsidR="00546AB0" w:rsidRPr="000E1D0C" w:rsidRDefault="00546AB0" w:rsidP="003409F2">
            <w:pPr>
              <w:spacing w:line="276" w:lineRule="auto"/>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2</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BAB8DF" w14:textId="77777777" w:rsidR="00546AB0" w:rsidRPr="000E1D0C" w:rsidRDefault="00546AB0" w:rsidP="003409F2">
            <w:pPr>
              <w:spacing w:line="276" w:lineRule="auto"/>
              <w:jc w:val="left"/>
              <w:rPr>
                <w:rFonts w:ascii="Sakkal Majalla" w:hAnsi="Sakkal Majalla" w:cs="Sakkal Majalla"/>
                <w:rtl/>
              </w:rPr>
            </w:pPr>
            <w:r w:rsidRPr="000E1D0C">
              <w:rPr>
                <w:rFonts w:ascii="Sakkal Majalla" w:hAnsi="Sakkal Majalla" w:cs="Sakkal Majalla"/>
                <w:rtl/>
              </w:rPr>
              <w:t>توفير التدريب والتثقيف</w:t>
            </w:r>
          </w:p>
        </w:tc>
        <w:tc>
          <w:tcPr>
            <w:tcW w:w="7198" w:type="dxa"/>
            <w:tcBorders>
              <w:top w:val="single" w:sz="4" w:space="0" w:color="auto"/>
              <w:left w:val="single" w:sz="4" w:space="0" w:color="auto"/>
              <w:bottom w:val="single" w:sz="4" w:space="0" w:color="auto"/>
              <w:right w:val="single" w:sz="4" w:space="0" w:color="auto"/>
            </w:tcBorders>
          </w:tcPr>
          <w:p w14:paraId="6D530DB6"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تنظيم دورات تدريبية منتظمة للموظفين/للموظفات حول سياسة مكافحة التمييز وأهميتها.</w:t>
            </w:r>
          </w:p>
          <w:p w14:paraId="264202FE"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تثقيف مدراء/مديرات حول كيفية التعامل مع حالات التمييز المحتملة والتعامل معها بشكل فعال.</w:t>
            </w:r>
          </w:p>
        </w:tc>
      </w:tr>
      <w:tr w:rsidR="00546AB0" w:rsidRPr="000E1D0C" w14:paraId="144A5EE6"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CDD2E6" w14:textId="77777777" w:rsidR="00546AB0" w:rsidRPr="000E1D0C" w:rsidRDefault="00546AB0" w:rsidP="003409F2">
            <w:pPr>
              <w:spacing w:line="276" w:lineRule="auto"/>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3</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20A224" w14:textId="77777777" w:rsidR="00546AB0" w:rsidRPr="000E1D0C" w:rsidRDefault="00546AB0" w:rsidP="003409F2">
            <w:pPr>
              <w:spacing w:line="276" w:lineRule="auto"/>
              <w:jc w:val="left"/>
              <w:rPr>
                <w:rFonts w:ascii="Sakkal Majalla" w:hAnsi="Sakkal Majalla" w:cs="Sakkal Majalla"/>
                <w:rtl/>
              </w:rPr>
            </w:pPr>
            <w:r w:rsidRPr="000E1D0C">
              <w:rPr>
                <w:rFonts w:ascii="Sakkal Majalla" w:hAnsi="Sakkal Majalla" w:cs="Sakkal Majalla"/>
                <w:rtl/>
              </w:rPr>
              <w:t>أليات تقديم الشكاوى والتحقيق</w:t>
            </w:r>
          </w:p>
        </w:tc>
        <w:tc>
          <w:tcPr>
            <w:tcW w:w="7198" w:type="dxa"/>
            <w:tcBorders>
              <w:top w:val="single" w:sz="4" w:space="0" w:color="auto"/>
              <w:left w:val="single" w:sz="4" w:space="0" w:color="auto"/>
              <w:bottom w:val="single" w:sz="4" w:space="0" w:color="auto"/>
              <w:right w:val="single" w:sz="4" w:space="0" w:color="auto"/>
            </w:tcBorders>
          </w:tcPr>
          <w:p w14:paraId="71F8F7B9"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وضع إجراءات واضحة وفعالة للإبلاغ عن حالات التمييز بناءً على النوع الاجتماعي.</w:t>
            </w:r>
          </w:p>
          <w:p w14:paraId="77445A55"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ضمان استجابة سريعة ومناسبة لجميع الشكاوى المقدمة واتخاذ إجراءات تصحيحية فورية عند الضرورة.</w:t>
            </w:r>
          </w:p>
        </w:tc>
      </w:tr>
      <w:tr w:rsidR="00546AB0" w:rsidRPr="000E1D0C" w14:paraId="15797AE6"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276650" w14:textId="77777777" w:rsidR="00546AB0" w:rsidRPr="000E1D0C" w:rsidRDefault="00546AB0" w:rsidP="003409F2">
            <w:pPr>
              <w:spacing w:line="276" w:lineRule="auto"/>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4</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8CCCD9" w14:textId="77777777" w:rsidR="00546AB0" w:rsidRPr="000E1D0C" w:rsidRDefault="00546AB0" w:rsidP="003409F2">
            <w:pPr>
              <w:spacing w:line="276" w:lineRule="auto"/>
              <w:jc w:val="left"/>
              <w:rPr>
                <w:rFonts w:ascii="Sakkal Majalla" w:hAnsi="Sakkal Majalla" w:cs="Sakkal Majalla"/>
                <w:rtl/>
              </w:rPr>
            </w:pPr>
            <w:r w:rsidRPr="000E1D0C">
              <w:rPr>
                <w:rFonts w:ascii="Sakkal Majalla" w:hAnsi="Sakkal Majalla" w:cs="Sakkal Majalla"/>
                <w:rtl/>
              </w:rPr>
              <w:t>التوعية والترويج</w:t>
            </w:r>
          </w:p>
        </w:tc>
        <w:tc>
          <w:tcPr>
            <w:tcW w:w="7198" w:type="dxa"/>
            <w:tcBorders>
              <w:top w:val="single" w:sz="4" w:space="0" w:color="auto"/>
              <w:left w:val="single" w:sz="4" w:space="0" w:color="auto"/>
              <w:bottom w:val="single" w:sz="4" w:space="0" w:color="auto"/>
              <w:right w:val="single" w:sz="4" w:space="0" w:color="auto"/>
            </w:tcBorders>
          </w:tcPr>
          <w:p w14:paraId="129B8D1B"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تعزيز التوعية والترويج لسياسة مكافحة التمييز بناءً على النوع الاجتماعي داخل (الشركة/المؤسسة).</w:t>
            </w:r>
          </w:p>
          <w:p w14:paraId="74810A6A"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استخدام وسائل الاتصال المختلفة لتوعية الموظفين/الموظفات بأهمية الالتزام بالسياسات والممارسات.</w:t>
            </w:r>
          </w:p>
        </w:tc>
      </w:tr>
      <w:tr w:rsidR="00546AB0" w:rsidRPr="000E1D0C" w14:paraId="363E10AF"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6C7CBA" w14:textId="77777777" w:rsidR="00546AB0" w:rsidRPr="000E1D0C" w:rsidRDefault="00546AB0" w:rsidP="003409F2">
            <w:pPr>
              <w:spacing w:line="276" w:lineRule="auto"/>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5</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F9EE19" w14:textId="77777777" w:rsidR="00546AB0" w:rsidRPr="000E1D0C" w:rsidRDefault="00546AB0" w:rsidP="003409F2">
            <w:pPr>
              <w:spacing w:line="276" w:lineRule="auto"/>
              <w:jc w:val="left"/>
              <w:rPr>
                <w:rFonts w:ascii="Sakkal Majalla" w:hAnsi="Sakkal Majalla" w:cs="Sakkal Majalla"/>
                <w:rtl/>
              </w:rPr>
            </w:pPr>
            <w:r w:rsidRPr="000E1D0C">
              <w:rPr>
                <w:rFonts w:ascii="Sakkal Majalla" w:hAnsi="Sakkal Majalla" w:cs="Sakkal Majalla"/>
                <w:rtl/>
              </w:rPr>
              <w:t>التعاون مع الجهات الخارجية</w:t>
            </w:r>
          </w:p>
        </w:tc>
        <w:tc>
          <w:tcPr>
            <w:tcW w:w="7198" w:type="dxa"/>
            <w:tcBorders>
              <w:top w:val="single" w:sz="4" w:space="0" w:color="auto"/>
              <w:left w:val="single" w:sz="4" w:space="0" w:color="auto"/>
              <w:bottom w:val="single" w:sz="4" w:space="0" w:color="auto"/>
              <w:right w:val="single" w:sz="4" w:space="0" w:color="auto"/>
            </w:tcBorders>
          </w:tcPr>
          <w:p w14:paraId="6B2FF8BD"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التعاون مع الجهات الخارجية والمجتمع المدني لمشاركة الخبرات وتبادل الممارسات الجيدة في مجال مكافحة التمييز.</w:t>
            </w:r>
          </w:p>
          <w:p w14:paraId="2A666BB0"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المشاركة في مبادرات وحملات خارجية لتعزيز القضايا ذات الصلة بالنوع الاجتماعي.</w:t>
            </w:r>
          </w:p>
        </w:tc>
      </w:tr>
      <w:tr w:rsidR="00546AB0" w:rsidRPr="000E1D0C" w14:paraId="0228CF58"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12E9F0" w14:textId="77777777" w:rsidR="00546AB0" w:rsidRPr="000E1D0C" w:rsidRDefault="00546AB0" w:rsidP="003409F2">
            <w:pPr>
              <w:spacing w:line="276" w:lineRule="auto"/>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6</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A53FEE" w14:textId="77777777" w:rsidR="00546AB0" w:rsidRPr="000E1D0C" w:rsidRDefault="00546AB0" w:rsidP="003409F2">
            <w:pPr>
              <w:spacing w:line="276" w:lineRule="auto"/>
              <w:jc w:val="left"/>
              <w:rPr>
                <w:rFonts w:ascii="Sakkal Majalla" w:hAnsi="Sakkal Majalla" w:cs="Sakkal Majalla"/>
                <w:rtl/>
              </w:rPr>
            </w:pPr>
            <w:r w:rsidRPr="000E1D0C">
              <w:rPr>
                <w:rFonts w:ascii="Sakkal Majalla" w:hAnsi="Sakkal Majalla" w:cs="Sakkal Majalla"/>
                <w:rtl/>
              </w:rPr>
              <w:t>سياسات التوظيف والترقيات</w:t>
            </w:r>
          </w:p>
        </w:tc>
        <w:tc>
          <w:tcPr>
            <w:tcW w:w="7198" w:type="dxa"/>
            <w:tcBorders>
              <w:top w:val="single" w:sz="4" w:space="0" w:color="auto"/>
              <w:left w:val="single" w:sz="4" w:space="0" w:color="auto"/>
              <w:bottom w:val="single" w:sz="4" w:space="0" w:color="auto"/>
              <w:right w:val="single" w:sz="4" w:space="0" w:color="auto"/>
            </w:tcBorders>
          </w:tcPr>
          <w:p w14:paraId="44925997"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وضع سياسات واضحة ومحددة تحكم عمليات التوظيف والترقيات، تتضمن معايير عادلة وشفافة لاختيار المرشحين والمرشحات بغض النظر عن النوع الاجتماعي.</w:t>
            </w:r>
          </w:p>
          <w:p w14:paraId="3D83BE50"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توفير دورات تدريبية لأفراد لجان التوظيف لضمان فهمهم الكامل للسياسات والممارسات الخاصة بمكافحة التمييز.</w:t>
            </w:r>
          </w:p>
        </w:tc>
      </w:tr>
      <w:tr w:rsidR="00546AB0" w:rsidRPr="000E1D0C" w14:paraId="27D6331F"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A712FF" w14:textId="77777777" w:rsidR="00546AB0" w:rsidRPr="000E1D0C" w:rsidRDefault="00546AB0" w:rsidP="003409F2">
            <w:pPr>
              <w:spacing w:line="276" w:lineRule="auto"/>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7</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90AB0A" w14:textId="77777777" w:rsidR="00546AB0" w:rsidRPr="000E1D0C" w:rsidRDefault="00546AB0" w:rsidP="003409F2">
            <w:pPr>
              <w:spacing w:line="276" w:lineRule="auto"/>
              <w:jc w:val="left"/>
              <w:rPr>
                <w:rFonts w:ascii="Sakkal Majalla" w:hAnsi="Sakkal Majalla" w:cs="Sakkal Majalla"/>
                <w:rtl/>
              </w:rPr>
            </w:pPr>
            <w:r w:rsidRPr="000E1D0C">
              <w:rPr>
                <w:rFonts w:ascii="Sakkal Majalla" w:hAnsi="Sakkal Majalla" w:cs="Sakkal Majalla"/>
                <w:rtl/>
              </w:rPr>
              <w:t>مراجعة الرواتب والمزايا</w:t>
            </w:r>
          </w:p>
        </w:tc>
        <w:tc>
          <w:tcPr>
            <w:tcW w:w="7198" w:type="dxa"/>
            <w:tcBorders>
              <w:top w:val="single" w:sz="4" w:space="0" w:color="auto"/>
              <w:left w:val="single" w:sz="4" w:space="0" w:color="auto"/>
              <w:bottom w:val="single" w:sz="4" w:space="0" w:color="auto"/>
              <w:right w:val="single" w:sz="4" w:space="0" w:color="auto"/>
            </w:tcBorders>
          </w:tcPr>
          <w:p w14:paraId="5EFE667D"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إجراء مراجعات دورية للرواتب والمزايا لضمان عدم وجود تمييز بناءً على النوع الاجتماعي.</w:t>
            </w:r>
          </w:p>
          <w:p w14:paraId="60AEAAAA"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تحليل البيانات للتأكد من المساواة في الأجور بين الجنسين والتدابير اللازمة لتصحيح أي انحرافات</w:t>
            </w:r>
          </w:p>
        </w:tc>
      </w:tr>
      <w:tr w:rsidR="00546AB0" w:rsidRPr="000E1D0C" w14:paraId="6AD1089A" w14:textId="77777777" w:rsidTr="005919D3">
        <w:tc>
          <w:tcPr>
            <w:tcW w:w="4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73ED4C" w14:textId="77777777" w:rsidR="00546AB0" w:rsidRPr="000E1D0C" w:rsidRDefault="00546AB0" w:rsidP="003409F2">
            <w:pPr>
              <w:spacing w:line="276" w:lineRule="auto"/>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8</w:t>
            </w:r>
          </w:p>
        </w:tc>
        <w:tc>
          <w:tcPr>
            <w:tcW w:w="1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636FEC" w14:textId="77777777" w:rsidR="00546AB0" w:rsidRPr="000E1D0C" w:rsidRDefault="00546AB0" w:rsidP="003409F2">
            <w:pPr>
              <w:spacing w:line="276" w:lineRule="auto"/>
              <w:jc w:val="left"/>
              <w:rPr>
                <w:rFonts w:ascii="Sakkal Majalla" w:hAnsi="Sakkal Majalla" w:cs="Sakkal Majalla"/>
                <w:rtl/>
              </w:rPr>
            </w:pPr>
            <w:r w:rsidRPr="000E1D0C">
              <w:rPr>
                <w:rFonts w:ascii="Sakkal Majalla" w:hAnsi="Sakkal Majalla" w:cs="Sakkal Majalla"/>
                <w:rtl/>
              </w:rPr>
              <w:t>تقييم الأداء والتقارير</w:t>
            </w:r>
          </w:p>
        </w:tc>
        <w:tc>
          <w:tcPr>
            <w:tcW w:w="7198" w:type="dxa"/>
            <w:tcBorders>
              <w:top w:val="single" w:sz="4" w:space="0" w:color="auto"/>
              <w:left w:val="single" w:sz="4" w:space="0" w:color="auto"/>
              <w:bottom w:val="single" w:sz="4" w:space="0" w:color="auto"/>
              <w:right w:val="single" w:sz="4" w:space="0" w:color="auto"/>
            </w:tcBorders>
          </w:tcPr>
          <w:p w14:paraId="6AC99F7A"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انشاء نظام لتقييم أداء السياسات المتعلقة بمكافحة التمييز وتحليل النتائج بشكل منتظم.</w:t>
            </w:r>
          </w:p>
          <w:p w14:paraId="53F7F724" w14:textId="77777777" w:rsidR="00546AB0" w:rsidRPr="000E1D0C" w:rsidRDefault="00546AB0" w:rsidP="003409F2">
            <w:pPr>
              <w:pStyle w:val="ListParagraph"/>
              <w:numPr>
                <w:ilvl w:val="0"/>
                <w:numId w:val="234"/>
              </w:numPr>
              <w:spacing w:line="276" w:lineRule="auto"/>
              <w:rPr>
                <w:rFonts w:ascii="Sakkal Majalla" w:hAnsi="Sakkal Majalla" w:cs="Sakkal Majalla"/>
                <w:rtl/>
              </w:rPr>
            </w:pPr>
            <w:r w:rsidRPr="000E1D0C">
              <w:rPr>
                <w:rFonts w:ascii="Sakkal Majalla" w:hAnsi="Sakkal Majalla" w:cs="Sakkal Majalla"/>
                <w:rtl/>
              </w:rPr>
              <w:t>إعداد تقارير دورية تحدد التقدم والتحديات التي تواجهها (الشركة/المؤسسة) في تحقيق أهداف المساواة ومكافحة التمييز.</w:t>
            </w:r>
          </w:p>
        </w:tc>
      </w:tr>
    </w:tbl>
    <w:p w14:paraId="77A9581A" w14:textId="0C817DFB" w:rsidR="00546AB0" w:rsidRPr="000E1D0C" w:rsidRDefault="00546AB0" w:rsidP="003409F2">
      <w:pPr>
        <w:spacing w:line="259" w:lineRule="auto"/>
        <w:jc w:val="left"/>
        <w:rPr>
          <w:rFonts w:ascii="Sakkal Majalla" w:eastAsia="Times New Roman" w:hAnsi="Sakkal Majalla" w:cs="Sakkal Majalla"/>
          <w:color w:val="ED7D31" w:themeColor="accent2"/>
          <w:sz w:val="32"/>
          <w:szCs w:val="32"/>
          <w:rtl/>
        </w:rPr>
      </w:pPr>
      <w:bookmarkStart w:id="10" w:name="_Toc170151933"/>
    </w:p>
    <w:p w14:paraId="36A5DCC0" w14:textId="77777777" w:rsidR="00546AB0" w:rsidRPr="000E1D0C" w:rsidRDefault="00546AB0" w:rsidP="003409F2">
      <w:pPr>
        <w:pStyle w:val="Heading2"/>
        <w:rPr>
          <w:rFonts w:ascii="Sakkal Majalla" w:eastAsia="Times New Roman" w:hAnsi="Sakkal Majalla" w:cs="Sakkal Majalla"/>
          <w:rtl/>
        </w:rPr>
      </w:pPr>
      <w:bookmarkStart w:id="11" w:name="_Toc177251680"/>
      <w:r w:rsidRPr="000E1D0C">
        <w:rPr>
          <w:rFonts w:ascii="Sakkal Majalla" w:eastAsia="Times New Roman" w:hAnsi="Sakkal Majalla" w:cs="Sakkal Majalla"/>
          <w:rtl/>
        </w:rPr>
        <w:t>مؤشرات القياس</w:t>
      </w:r>
      <w:bookmarkEnd w:id="10"/>
      <w:bookmarkEnd w:id="11"/>
    </w:p>
    <w:p w14:paraId="24430B65" w14:textId="72A79BAF" w:rsidR="00546AB0" w:rsidRPr="000E1D0C" w:rsidRDefault="00546AB0" w:rsidP="003409F2">
      <w:pPr>
        <w:rPr>
          <w:rFonts w:ascii="Sakkal Majalla" w:hAnsi="Sakkal Majalla" w:cs="Sakkal Majalla"/>
          <w:rtl/>
        </w:rPr>
      </w:pPr>
      <w:r w:rsidRPr="000E1D0C">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والإجراءات المعتمدة. تهدف مؤشرات القياس إلى توفير وسيلة لتقييم النتائج وفعالية السياسة بشكل كمي أو كيفي، مما يساعد على تحديد مدى تحقيق الأهداف المحددة واتخاذ القرارات اللازمة لتحسين الأداء لضمان تعزيز المساواة بين الجنسين، ينبغي أن تشمل مؤشرات القياس تقييم مدى تحقيق المساواة في الرواتب والترقيات بين النساء والرجال، ونسبة تمثيل النساء في المناصب القيادية، وعدد النساء المشاركات في الفرص التدريبية والمشاريع الاستراتيجية. كما يمكن أن تشمل تقييمات تتعلق بمدى توازن العمل والحياة الشخصية ودعم المرأة في بيئة العمل</w:t>
      </w:r>
      <w:r w:rsidRPr="000E1D0C">
        <w:rPr>
          <w:rFonts w:ascii="Sakkal Majalla" w:hAnsi="Sakkal Majalla" w:cs="Sakkal Majalla"/>
        </w:rPr>
        <w:t>.</w:t>
      </w:r>
    </w:p>
    <w:tbl>
      <w:tblPr>
        <w:tblStyle w:val="TableGrid"/>
        <w:bidiVisual/>
        <w:tblW w:w="9355" w:type="dxa"/>
        <w:tblLook w:val="04A0" w:firstRow="1" w:lastRow="0" w:firstColumn="1" w:lastColumn="0" w:noHBand="0" w:noVBand="1"/>
      </w:tblPr>
      <w:tblGrid>
        <w:gridCol w:w="339"/>
        <w:gridCol w:w="2811"/>
        <w:gridCol w:w="6205"/>
      </w:tblGrid>
      <w:tr w:rsidR="00546AB0" w:rsidRPr="000E1D0C" w14:paraId="38C7CE83"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18E74D" w14:textId="77777777" w:rsidR="00546AB0" w:rsidRPr="000E1D0C" w:rsidRDefault="00546AB0" w:rsidP="003409F2">
            <w:pPr>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1</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6E44FF" w14:textId="77777777" w:rsidR="00546AB0" w:rsidRPr="000E1D0C" w:rsidRDefault="00546AB0" w:rsidP="003409F2">
            <w:pPr>
              <w:jc w:val="left"/>
              <w:rPr>
                <w:rFonts w:ascii="Sakkal Majalla" w:hAnsi="Sakkal Majalla" w:cs="Sakkal Majalla"/>
                <w:rtl/>
              </w:rPr>
            </w:pPr>
            <w:r w:rsidRPr="000E1D0C">
              <w:rPr>
                <w:rFonts w:ascii="Sakkal Majalla" w:hAnsi="Sakkal Majalla" w:cs="Sakkal Majalla"/>
                <w:rtl/>
              </w:rPr>
              <w:t>نسبة الموظفين/الموظفات الذين يقرون بفهمهم الكامل لسياسة مكافحة التمييز.</w:t>
            </w:r>
          </w:p>
        </w:tc>
        <w:tc>
          <w:tcPr>
            <w:tcW w:w="6205" w:type="dxa"/>
            <w:tcBorders>
              <w:top w:val="single" w:sz="4" w:space="0" w:color="auto"/>
              <w:left w:val="single" w:sz="4" w:space="0" w:color="auto"/>
              <w:bottom w:val="single" w:sz="4" w:space="0" w:color="auto"/>
              <w:right w:val="single" w:sz="4" w:space="0" w:color="auto"/>
            </w:tcBorders>
          </w:tcPr>
          <w:p w14:paraId="3259C42D" w14:textId="77777777" w:rsidR="00546AB0" w:rsidRPr="000E1D0C" w:rsidRDefault="00546AB0" w:rsidP="003409F2">
            <w:pPr>
              <w:rPr>
                <w:rFonts w:ascii="Sakkal Majalla" w:hAnsi="Sakkal Majalla" w:cs="Sakkal Majalla"/>
                <w:rtl/>
              </w:rPr>
            </w:pPr>
            <w:r w:rsidRPr="000E1D0C">
              <w:rPr>
                <w:rFonts w:ascii="Sakkal Majalla" w:hAnsi="Sakkal Majalla" w:cs="Sakkal Majalla"/>
                <w:rtl/>
              </w:rPr>
              <w:t>استطلاع رأي الموظفين/الموظفات لتقييم مدى وضوح السياسة والإعلان عنها، مثل درجات الاتفاق على بيانات تفسير السياسة.</w:t>
            </w:r>
          </w:p>
        </w:tc>
      </w:tr>
      <w:tr w:rsidR="00546AB0" w:rsidRPr="000E1D0C" w14:paraId="4A136653"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4A3B19" w14:textId="77777777" w:rsidR="00546AB0" w:rsidRPr="000E1D0C" w:rsidRDefault="00546AB0" w:rsidP="003409F2">
            <w:pPr>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2</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CA212D" w14:textId="77777777" w:rsidR="00546AB0" w:rsidRPr="000E1D0C" w:rsidRDefault="00546AB0" w:rsidP="003409F2">
            <w:pPr>
              <w:jc w:val="left"/>
              <w:rPr>
                <w:rFonts w:ascii="Sakkal Majalla" w:hAnsi="Sakkal Majalla" w:cs="Sakkal Majalla"/>
                <w:rtl/>
              </w:rPr>
            </w:pPr>
            <w:r w:rsidRPr="000E1D0C">
              <w:rPr>
                <w:rFonts w:ascii="Sakkal Majalla" w:hAnsi="Sakkal Majalla" w:cs="Sakkal Majalla"/>
                <w:rtl/>
              </w:rPr>
              <w:t>نسبة الموظفين/الموظفات الذين تم توزيع السياسة عليهم.</w:t>
            </w:r>
          </w:p>
        </w:tc>
        <w:tc>
          <w:tcPr>
            <w:tcW w:w="6205" w:type="dxa"/>
            <w:tcBorders>
              <w:top w:val="single" w:sz="4" w:space="0" w:color="auto"/>
              <w:left w:val="single" w:sz="4" w:space="0" w:color="auto"/>
              <w:bottom w:val="single" w:sz="4" w:space="0" w:color="auto"/>
              <w:right w:val="single" w:sz="4" w:space="0" w:color="auto"/>
            </w:tcBorders>
          </w:tcPr>
          <w:p w14:paraId="7B676ED2" w14:textId="77777777" w:rsidR="00546AB0" w:rsidRPr="000E1D0C" w:rsidRDefault="00546AB0" w:rsidP="003409F2">
            <w:pPr>
              <w:rPr>
                <w:rFonts w:ascii="Sakkal Majalla" w:hAnsi="Sakkal Majalla" w:cs="Sakkal Majalla"/>
                <w:rtl/>
              </w:rPr>
            </w:pPr>
            <w:r w:rsidRPr="000E1D0C">
              <w:rPr>
                <w:rFonts w:ascii="Sakkal Majalla" w:hAnsi="Sakkal Majalla" w:cs="Sakkal Majalla"/>
                <w:rtl/>
              </w:rPr>
              <w:t>تحديد عدد الموظفين/الموظفات الذين تمكنوا من الوصول إلى السياسة وفهم محتواها.</w:t>
            </w:r>
          </w:p>
        </w:tc>
      </w:tr>
      <w:tr w:rsidR="00546AB0" w:rsidRPr="000E1D0C" w14:paraId="7E8322BF"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4957B1" w14:textId="77777777" w:rsidR="00546AB0" w:rsidRPr="000E1D0C" w:rsidRDefault="00546AB0" w:rsidP="003409F2">
            <w:pPr>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3</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B5FD76" w14:textId="77777777" w:rsidR="00546AB0" w:rsidRPr="000E1D0C" w:rsidRDefault="00546AB0" w:rsidP="003409F2">
            <w:pPr>
              <w:jc w:val="left"/>
              <w:rPr>
                <w:rFonts w:ascii="Sakkal Majalla" w:hAnsi="Sakkal Majalla" w:cs="Sakkal Majalla"/>
                <w:rtl/>
              </w:rPr>
            </w:pPr>
            <w:r w:rsidRPr="000E1D0C">
              <w:rPr>
                <w:rFonts w:ascii="Sakkal Majalla" w:hAnsi="Sakkal Majalla" w:cs="Sakkal Majalla"/>
                <w:rtl/>
              </w:rPr>
              <w:t>نسبة الموظفين/الموظفات الذين حضروا دورات التدريب حول مكافحة التمييز.</w:t>
            </w:r>
          </w:p>
        </w:tc>
        <w:tc>
          <w:tcPr>
            <w:tcW w:w="6205" w:type="dxa"/>
            <w:tcBorders>
              <w:top w:val="single" w:sz="4" w:space="0" w:color="auto"/>
              <w:left w:val="single" w:sz="4" w:space="0" w:color="auto"/>
              <w:bottom w:val="single" w:sz="4" w:space="0" w:color="auto"/>
              <w:right w:val="single" w:sz="4" w:space="0" w:color="auto"/>
            </w:tcBorders>
          </w:tcPr>
          <w:p w14:paraId="65C981BD" w14:textId="77777777" w:rsidR="00546AB0" w:rsidRPr="000E1D0C" w:rsidRDefault="00546AB0" w:rsidP="003409F2">
            <w:pPr>
              <w:rPr>
                <w:rFonts w:ascii="Sakkal Majalla" w:hAnsi="Sakkal Majalla" w:cs="Sakkal Majalla"/>
                <w:rtl/>
              </w:rPr>
            </w:pPr>
            <w:r w:rsidRPr="000E1D0C">
              <w:rPr>
                <w:rFonts w:ascii="Sakkal Majalla" w:hAnsi="Sakkal Majalla" w:cs="Sakkal Majalla"/>
                <w:rtl/>
              </w:rPr>
              <w:t>تسجيل عدد الموظفين/الموظفات الذين حضروا الدورات التدريبية، وتقييم مدى رضاهم وفهمهم للمحتوى.</w:t>
            </w:r>
          </w:p>
        </w:tc>
      </w:tr>
      <w:tr w:rsidR="00546AB0" w:rsidRPr="000E1D0C" w14:paraId="3A237D71"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D8F998" w14:textId="77777777" w:rsidR="00546AB0" w:rsidRPr="000E1D0C" w:rsidRDefault="00546AB0" w:rsidP="003409F2">
            <w:pPr>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4</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EBE79B" w14:textId="7477EAD5" w:rsidR="00546AB0" w:rsidRPr="000E1D0C" w:rsidRDefault="003A1123" w:rsidP="003409F2">
            <w:pPr>
              <w:jc w:val="left"/>
              <w:rPr>
                <w:rFonts w:ascii="Sakkal Majalla" w:hAnsi="Sakkal Majalla" w:cs="Sakkal Majalla"/>
                <w:rtl/>
              </w:rPr>
            </w:pPr>
            <w:r w:rsidRPr="000E1D0C">
              <w:rPr>
                <w:rFonts w:ascii="Sakkal Majalla" w:hAnsi="Sakkal Majalla" w:cs="Sakkal Majalla"/>
                <w:rtl/>
              </w:rPr>
              <w:t>ن</w:t>
            </w:r>
            <w:r w:rsidR="00546AB0" w:rsidRPr="000E1D0C">
              <w:rPr>
                <w:rFonts w:ascii="Sakkal Majalla" w:hAnsi="Sakkal Majalla" w:cs="Sakkal Majalla"/>
                <w:rtl/>
              </w:rPr>
              <w:t>سبة مدراء/مدير/ة</w:t>
            </w:r>
            <w:r w:rsidRPr="000E1D0C">
              <w:rPr>
                <w:rFonts w:ascii="Sakkal Majalla" w:hAnsi="Sakkal Majalla" w:cs="Sakkal Majalla"/>
                <w:rtl/>
              </w:rPr>
              <w:t>/</w:t>
            </w:r>
            <w:r w:rsidR="00546AB0" w:rsidRPr="000E1D0C">
              <w:rPr>
                <w:rFonts w:ascii="Sakkal Majalla" w:hAnsi="Sakkal Majalla" w:cs="Sakkal Majalla"/>
                <w:rtl/>
              </w:rPr>
              <w:t>ات الذين خضعوا للتدريب حول التعامل مع حالات التمييز.</w:t>
            </w:r>
          </w:p>
        </w:tc>
        <w:tc>
          <w:tcPr>
            <w:tcW w:w="6205" w:type="dxa"/>
            <w:tcBorders>
              <w:top w:val="single" w:sz="4" w:space="0" w:color="auto"/>
              <w:left w:val="single" w:sz="4" w:space="0" w:color="auto"/>
              <w:bottom w:val="single" w:sz="4" w:space="0" w:color="auto"/>
              <w:right w:val="single" w:sz="4" w:space="0" w:color="auto"/>
            </w:tcBorders>
          </w:tcPr>
          <w:p w14:paraId="5A20DF4D" w14:textId="77777777" w:rsidR="00546AB0" w:rsidRPr="000E1D0C" w:rsidRDefault="00546AB0" w:rsidP="003409F2">
            <w:pPr>
              <w:rPr>
                <w:rFonts w:ascii="Sakkal Majalla" w:hAnsi="Sakkal Majalla" w:cs="Sakkal Majalla"/>
                <w:rtl/>
              </w:rPr>
            </w:pPr>
            <w:r w:rsidRPr="000E1D0C">
              <w:rPr>
                <w:rFonts w:ascii="Sakkal Majalla" w:hAnsi="Sakkal Majalla" w:cs="Sakkal Majalla"/>
                <w:rtl/>
              </w:rPr>
              <w:t>استطلاع رأي الموظفين/الموظفات لتقييم تأثير التدريب على مهارات مدراء/مديرات في التعامل مع حالات التمييز.</w:t>
            </w:r>
          </w:p>
        </w:tc>
      </w:tr>
      <w:tr w:rsidR="00546AB0" w:rsidRPr="000E1D0C" w14:paraId="6959DFE4"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90242D" w14:textId="77777777" w:rsidR="00546AB0" w:rsidRPr="000E1D0C" w:rsidRDefault="00546AB0" w:rsidP="003409F2">
            <w:pPr>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5</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C8C12A" w14:textId="77777777" w:rsidR="00546AB0" w:rsidRPr="000E1D0C" w:rsidRDefault="00546AB0" w:rsidP="003409F2">
            <w:pPr>
              <w:jc w:val="left"/>
              <w:rPr>
                <w:rFonts w:ascii="Sakkal Majalla" w:hAnsi="Sakkal Majalla" w:cs="Sakkal Majalla"/>
                <w:rtl/>
              </w:rPr>
            </w:pPr>
            <w:r w:rsidRPr="000E1D0C">
              <w:rPr>
                <w:rFonts w:ascii="Sakkal Majalla" w:hAnsi="Sakkal Majalla" w:cs="Sakkal Majalla"/>
                <w:rtl/>
              </w:rPr>
              <w:t>عدد الشكاوى المقدمة بشأن التمييز ونسبة الشكاوى التي تم التحقيق فيها بنجاح.</w:t>
            </w:r>
          </w:p>
        </w:tc>
        <w:tc>
          <w:tcPr>
            <w:tcW w:w="6205" w:type="dxa"/>
            <w:tcBorders>
              <w:top w:val="single" w:sz="4" w:space="0" w:color="auto"/>
              <w:left w:val="single" w:sz="4" w:space="0" w:color="auto"/>
              <w:bottom w:val="single" w:sz="4" w:space="0" w:color="auto"/>
              <w:right w:val="single" w:sz="4" w:space="0" w:color="auto"/>
            </w:tcBorders>
          </w:tcPr>
          <w:p w14:paraId="02A75AFA" w14:textId="77777777" w:rsidR="00546AB0" w:rsidRPr="000E1D0C" w:rsidRDefault="00546AB0" w:rsidP="003409F2">
            <w:pPr>
              <w:rPr>
                <w:rFonts w:ascii="Sakkal Majalla" w:hAnsi="Sakkal Majalla" w:cs="Sakkal Majalla"/>
                <w:rtl/>
              </w:rPr>
            </w:pPr>
            <w:r w:rsidRPr="000E1D0C">
              <w:rPr>
                <w:rFonts w:ascii="Sakkal Majalla" w:hAnsi="Sakkal Majalla" w:cs="Sakkal Majalla"/>
                <w:rtl/>
              </w:rPr>
              <w:t>تسجيل عدد الشكاوى وتقييم فعالية وسرعة الاستجابة والتحقيق فيها.</w:t>
            </w:r>
          </w:p>
        </w:tc>
      </w:tr>
      <w:tr w:rsidR="00546AB0" w:rsidRPr="000E1D0C" w14:paraId="166D1AF8"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EF1B14" w14:textId="77777777" w:rsidR="00546AB0" w:rsidRPr="000E1D0C" w:rsidRDefault="00546AB0" w:rsidP="003409F2">
            <w:pPr>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lastRenderedPageBreak/>
              <w:t>6</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EE924C" w14:textId="77777777" w:rsidR="00546AB0" w:rsidRPr="000E1D0C" w:rsidRDefault="00546AB0" w:rsidP="003409F2">
            <w:pPr>
              <w:jc w:val="left"/>
              <w:rPr>
                <w:rFonts w:ascii="Sakkal Majalla" w:hAnsi="Sakkal Majalla" w:cs="Sakkal Majalla"/>
                <w:rtl/>
              </w:rPr>
            </w:pPr>
            <w:r w:rsidRPr="000E1D0C">
              <w:rPr>
                <w:rFonts w:ascii="Sakkal Majalla" w:hAnsi="Sakkal Majalla" w:cs="Sakkal Majalla"/>
                <w:rtl/>
              </w:rPr>
              <w:t>نسبة الموظفين/الموظفات الذين شاركوا في فعاليات التوعية بمكافحة التمييز.</w:t>
            </w:r>
          </w:p>
        </w:tc>
        <w:tc>
          <w:tcPr>
            <w:tcW w:w="6205" w:type="dxa"/>
            <w:tcBorders>
              <w:top w:val="single" w:sz="4" w:space="0" w:color="auto"/>
              <w:left w:val="single" w:sz="4" w:space="0" w:color="auto"/>
              <w:bottom w:val="single" w:sz="4" w:space="0" w:color="auto"/>
              <w:right w:val="single" w:sz="4" w:space="0" w:color="auto"/>
            </w:tcBorders>
          </w:tcPr>
          <w:p w14:paraId="5D6F6B1D" w14:textId="77777777" w:rsidR="00546AB0" w:rsidRPr="000E1D0C" w:rsidRDefault="00546AB0" w:rsidP="003409F2">
            <w:pPr>
              <w:rPr>
                <w:rFonts w:ascii="Sakkal Majalla" w:hAnsi="Sakkal Majalla" w:cs="Sakkal Majalla"/>
                <w:rtl/>
              </w:rPr>
            </w:pPr>
            <w:r w:rsidRPr="000E1D0C">
              <w:rPr>
                <w:rFonts w:ascii="Sakkal Majalla" w:hAnsi="Sakkal Majalla" w:cs="Sakkal Majalla"/>
                <w:rtl/>
              </w:rPr>
              <w:t>تسجيل عدد المشاركين/المشاركات في الفعاليات التوعوية واستطلاع رأيهم في فعالية الفعاليات</w:t>
            </w:r>
          </w:p>
        </w:tc>
      </w:tr>
      <w:tr w:rsidR="00546AB0" w:rsidRPr="000E1D0C" w14:paraId="7DCBAD3F"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B050FE" w14:textId="77777777" w:rsidR="00546AB0" w:rsidRPr="000E1D0C" w:rsidRDefault="00546AB0" w:rsidP="003409F2">
            <w:pPr>
              <w:rPr>
                <w:rFonts w:ascii="Sakkal Majalla" w:eastAsia="Times New Roman" w:hAnsi="Sakkal Majalla" w:cs="Sakkal Majalla"/>
                <w:color w:val="000000"/>
                <w:kern w:val="0"/>
                <w:rtl/>
                <w14:ligatures w14:val="none"/>
              </w:rPr>
            </w:pPr>
            <w:r w:rsidRPr="000E1D0C">
              <w:rPr>
                <w:rFonts w:ascii="Sakkal Majalla" w:eastAsia="Times New Roman" w:hAnsi="Sakkal Majalla" w:cs="Sakkal Majalla"/>
                <w:color w:val="000000"/>
                <w:kern w:val="0"/>
                <w:rtl/>
                <w14:ligatures w14:val="none"/>
              </w:rPr>
              <w:t>7</w:t>
            </w:r>
          </w:p>
        </w:tc>
        <w:tc>
          <w:tcPr>
            <w:tcW w:w="28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200340" w14:textId="77777777" w:rsidR="00546AB0" w:rsidRPr="000E1D0C" w:rsidRDefault="00546AB0" w:rsidP="003409F2">
            <w:pPr>
              <w:jc w:val="left"/>
              <w:rPr>
                <w:rFonts w:ascii="Sakkal Majalla" w:hAnsi="Sakkal Majalla" w:cs="Sakkal Majalla"/>
                <w:rtl/>
              </w:rPr>
            </w:pPr>
            <w:r w:rsidRPr="000E1D0C">
              <w:rPr>
                <w:rFonts w:ascii="Sakkal Majalla" w:hAnsi="Sakkal Majalla" w:cs="Sakkal Majalla"/>
                <w:rtl/>
              </w:rPr>
              <w:t>مدى تفاعل (الشركة/المؤسسة) مع الجهات الخارجية لتبادل الممارسات الجيدة في مجال مكافحة التمييز.</w:t>
            </w:r>
          </w:p>
        </w:tc>
        <w:tc>
          <w:tcPr>
            <w:tcW w:w="6205" w:type="dxa"/>
            <w:tcBorders>
              <w:top w:val="single" w:sz="4" w:space="0" w:color="auto"/>
              <w:left w:val="single" w:sz="4" w:space="0" w:color="auto"/>
              <w:bottom w:val="single" w:sz="4" w:space="0" w:color="auto"/>
              <w:right w:val="single" w:sz="4" w:space="0" w:color="auto"/>
            </w:tcBorders>
          </w:tcPr>
          <w:p w14:paraId="7429AC80" w14:textId="77777777" w:rsidR="00546AB0" w:rsidRPr="000E1D0C" w:rsidRDefault="00546AB0" w:rsidP="003409F2">
            <w:pPr>
              <w:rPr>
                <w:rFonts w:ascii="Sakkal Majalla" w:hAnsi="Sakkal Majalla" w:cs="Sakkal Majalla"/>
                <w:rtl/>
              </w:rPr>
            </w:pPr>
            <w:r w:rsidRPr="000E1D0C">
              <w:rPr>
                <w:rFonts w:ascii="Sakkal Majalla" w:hAnsi="Sakkal Majalla" w:cs="Sakkal Majalla"/>
                <w:rtl/>
              </w:rPr>
              <w:t>تقييم مدى مشاركة (الشركة/المؤسسة) في مبادرات الجهات الخارجية والمشاركة الفعالة في الفعاليات المشتركة.</w:t>
            </w:r>
          </w:p>
        </w:tc>
      </w:tr>
    </w:tbl>
    <w:p w14:paraId="6EE2B49E" w14:textId="77777777" w:rsidR="00546AB0" w:rsidRPr="000E1D0C" w:rsidRDefault="00546AB0" w:rsidP="000E1D0C">
      <w:pPr>
        <w:rPr>
          <w:rFonts w:ascii="Sakkal Majalla" w:hAnsi="Sakkal Majalla" w:cs="Sakkal Majalla"/>
          <w:rtl/>
        </w:rPr>
      </w:pPr>
    </w:p>
    <w:sectPr w:rsidR="00546AB0" w:rsidRPr="000E1D0C" w:rsidSect="000E1D0C">
      <w:headerReference w:type="default" r:id="rId11"/>
      <w:footerReference w:type="default" r:id="rId12"/>
      <w:headerReference w:type="first" r:id="rId13"/>
      <w:pgSz w:w="12240" w:h="15840" w:code="1"/>
      <w:pgMar w:top="252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26177" w14:textId="77777777" w:rsidR="00F37D39" w:rsidRDefault="00F37D39" w:rsidP="001F31FC">
      <w:pPr>
        <w:spacing w:after="0" w:line="240" w:lineRule="auto"/>
      </w:pPr>
      <w:r>
        <w:separator/>
      </w:r>
    </w:p>
  </w:endnote>
  <w:endnote w:type="continuationSeparator" w:id="0">
    <w:p w14:paraId="2A7837FE" w14:textId="77777777" w:rsidR="00F37D39" w:rsidRDefault="00F37D39" w:rsidP="001F31FC">
      <w:pPr>
        <w:spacing w:after="0" w:line="240" w:lineRule="auto"/>
      </w:pPr>
      <w:r>
        <w:continuationSeparator/>
      </w:r>
    </w:p>
  </w:endnote>
  <w:endnote w:type="continuationNotice" w:id="1">
    <w:p w14:paraId="2AE05703" w14:textId="77777777" w:rsidR="00F37D39" w:rsidRDefault="00F37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DCDA8" w14:textId="77777777" w:rsidR="00F37D39" w:rsidRDefault="00F37D39" w:rsidP="001F31FC">
      <w:pPr>
        <w:spacing w:after="0" w:line="240" w:lineRule="auto"/>
      </w:pPr>
      <w:r>
        <w:separator/>
      </w:r>
    </w:p>
  </w:footnote>
  <w:footnote w:type="continuationSeparator" w:id="0">
    <w:p w14:paraId="6C2EE13C" w14:textId="77777777" w:rsidR="00F37D39" w:rsidRDefault="00F37D39" w:rsidP="001F31FC">
      <w:pPr>
        <w:spacing w:after="0" w:line="240" w:lineRule="auto"/>
      </w:pPr>
      <w:r>
        <w:continuationSeparator/>
      </w:r>
    </w:p>
  </w:footnote>
  <w:footnote w:type="continuationNotice" w:id="1">
    <w:p w14:paraId="1D82309A" w14:textId="77777777" w:rsidR="00F37D39" w:rsidRDefault="00F37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36B1" w14:textId="3579AE12" w:rsidR="005227C8" w:rsidRDefault="000E1D0C" w:rsidP="000E1D0C">
    <w:pPr>
      <w:pStyle w:val="Header"/>
      <w:jc w:val="right"/>
    </w:pPr>
    <w:r>
      <w:rPr>
        <w:noProof/>
      </w:rPr>
      <w:drawing>
        <wp:inline distT="0" distB="0" distL="0" distR="0" wp14:anchorId="1817AD7A" wp14:editId="5F66D8FE">
          <wp:extent cx="1599470" cy="835034"/>
          <wp:effectExtent l="0" t="0" r="1270" b="3175"/>
          <wp:docPr id="823264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63" w14:textId="0F17B94F" w:rsidR="005227C8" w:rsidRPr="005227C8" w:rsidRDefault="000E1D0C" w:rsidP="000E1D0C">
    <w:pPr>
      <w:pStyle w:val="Header"/>
      <w:jc w:val="right"/>
    </w:pPr>
    <w:r>
      <w:rPr>
        <w:noProof/>
      </w:rPr>
      <w:drawing>
        <wp:inline distT="0" distB="0" distL="0" distR="0" wp14:anchorId="1C2CCB77" wp14:editId="7D865DCE">
          <wp:extent cx="1599470" cy="835034"/>
          <wp:effectExtent l="0" t="0" r="1270" b="3175"/>
          <wp:docPr id="688313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BC0"/>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1D0C"/>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5724E"/>
    <w:rsid w:val="00161F40"/>
    <w:rsid w:val="00163986"/>
    <w:rsid w:val="0017475E"/>
    <w:rsid w:val="001763FF"/>
    <w:rsid w:val="00177671"/>
    <w:rsid w:val="00181EAF"/>
    <w:rsid w:val="001825B5"/>
    <w:rsid w:val="00183D9E"/>
    <w:rsid w:val="001867F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30E1"/>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09E"/>
    <w:rsid w:val="00316493"/>
    <w:rsid w:val="0032034D"/>
    <w:rsid w:val="00323205"/>
    <w:rsid w:val="003261FA"/>
    <w:rsid w:val="0032687E"/>
    <w:rsid w:val="003277AC"/>
    <w:rsid w:val="00327D8D"/>
    <w:rsid w:val="00330945"/>
    <w:rsid w:val="00331D3B"/>
    <w:rsid w:val="00335713"/>
    <w:rsid w:val="00335FF4"/>
    <w:rsid w:val="003364F8"/>
    <w:rsid w:val="003409F2"/>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43F6"/>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36E61"/>
    <w:rsid w:val="00546AB0"/>
    <w:rsid w:val="00550B77"/>
    <w:rsid w:val="005514FD"/>
    <w:rsid w:val="00556338"/>
    <w:rsid w:val="005713C6"/>
    <w:rsid w:val="00571822"/>
    <w:rsid w:val="00573720"/>
    <w:rsid w:val="00581EC6"/>
    <w:rsid w:val="00587B90"/>
    <w:rsid w:val="005919D3"/>
    <w:rsid w:val="00592F5E"/>
    <w:rsid w:val="00596856"/>
    <w:rsid w:val="005A000D"/>
    <w:rsid w:val="005A27D7"/>
    <w:rsid w:val="005A6B15"/>
    <w:rsid w:val="005B3496"/>
    <w:rsid w:val="005B4442"/>
    <w:rsid w:val="005C1F41"/>
    <w:rsid w:val="005C2D07"/>
    <w:rsid w:val="005C7C06"/>
    <w:rsid w:val="005D12D4"/>
    <w:rsid w:val="005D2A62"/>
    <w:rsid w:val="005D3C34"/>
    <w:rsid w:val="005D619B"/>
    <w:rsid w:val="005E28CC"/>
    <w:rsid w:val="005E5DE4"/>
    <w:rsid w:val="005F38F2"/>
    <w:rsid w:val="005F5065"/>
    <w:rsid w:val="005F5458"/>
    <w:rsid w:val="005F5D87"/>
    <w:rsid w:val="006036F8"/>
    <w:rsid w:val="00604113"/>
    <w:rsid w:val="006071AF"/>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0F52"/>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4B56"/>
    <w:rsid w:val="009470CD"/>
    <w:rsid w:val="009513A4"/>
    <w:rsid w:val="00955DBB"/>
    <w:rsid w:val="009567F4"/>
    <w:rsid w:val="009604A7"/>
    <w:rsid w:val="00963E7B"/>
    <w:rsid w:val="009643E2"/>
    <w:rsid w:val="00966282"/>
    <w:rsid w:val="00966FA7"/>
    <w:rsid w:val="00967A8F"/>
    <w:rsid w:val="009755AB"/>
    <w:rsid w:val="00981A94"/>
    <w:rsid w:val="00982440"/>
    <w:rsid w:val="00987994"/>
    <w:rsid w:val="0099229A"/>
    <w:rsid w:val="0099745C"/>
    <w:rsid w:val="009A0A4A"/>
    <w:rsid w:val="009A5B10"/>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BF3ABA"/>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1D7E"/>
    <w:rsid w:val="00C92545"/>
    <w:rsid w:val="00C951FC"/>
    <w:rsid w:val="00C95FA1"/>
    <w:rsid w:val="00C979B4"/>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A75A5"/>
    <w:rsid w:val="00EB14DC"/>
    <w:rsid w:val="00EB16F4"/>
    <w:rsid w:val="00EB5387"/>
    <w:rsid w:val="00EB6FF0"/>
    <w:rsid w:val="00EB7CF5"/>
    <w:rsid w:val="00EC15BB"/>
    <w:rsid w:val="00EC3271"/>
    <w:rsid w:val="00EC6483"/>
    <w:rsid w:val="00ED38B1"/>
    <w:rsid w:val="00ED48BA"/>
    <w:rsid w:val="00ED5CC3"/>
    <w:rsid w:val="00ED5F7F"/>
    <w:rsid w:val="00ED7DB2"/>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37D39"/>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4D6E"/>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745D0"/>
    <w:rsid w:val="00282A22"/>
    <w:rsid w:val="002C24DA"/>
    <w:rsid w:val="002D52E6"/>
    <w:rsid w:val="00300F3F"/>
    <w:rsid w:val="00313951"/>
    <w:rsid w:val="00335713"/>
    <w:rsid w:val="003506C1"/>
    <w:rsid w:val="0038283B"/>
    <w:rsid w:val="00387246"/>
    <w:rsid w:val="00390B6E"/>
    <w:rsid w:val="003B40B3"/>
    <w:rsid w:val="0041683A"/>
    <w:rsid w:val="004307B4"/>
    <w:rsid w:val="0045267D"/>
    <w:rsid w:val="00490D1A"/>
    <w:rsid w:val="00491FA3"/>
    <w:rsid w:val="004B4289"/>
    <w:rsid w:val="004E3B57"/>
    <w:rsid w:val="005036D3"/>
    <w:rsid w:val="005078FA"/>
    <w:rsid w:val="00562E7D"/>
    <w:rsid w:val="005A3B1E"/>
    <w:rsid w:val="005D3C34"/>
    <w:rsid w:val="00601704"/>
    <w:rsid w:val="006029D2"/>
    <w:rsid w:val="006071AF"/>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78D8"/>
    <w:rsid w:val="00822DC7"/>
    <w:rsid w:val="00836E83"/>
    <w:rsid w:val="008416A7"/>
    <w:rsid w:val="00887FF3"/>
    <w:rsid w:val="008A291D"/>
    <w:rsid w:val="008B3A19"/>
    <w:rsid w:val="008D5CF1"/>
    <w:rsid w:val="00910389"/>
    <w:rsid w:val="00942340"/>
    <w:rsid w:val="00955DBB"/>
    <w:rsid w:val="00976559"/>
    <w:rsid w:val="009A5F71"/>
    <w:rsid w:val="009B6CAB"/>
    <w:rsid w:val="009C3FF6"/>
    <w:rsid w:val="009E5B19"/>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BF3ABA"/>
    <w:rsid w:val="00C3244F"/>
    <w:rsid w:val="00C648C5"/>
    <w:rsid w:val="00C869D0"/>
    <w:rsid w:val="00C979B4"/>
    <w:rsid w:val="00CB3B42"/>
    <w:rsid w:val="00CC1161"/>
    <w:rsid w:val="00CD3AC3"/>
    <w:rsid w:val="00CE5B29"/>
    <w:rsid w:val="00D05AE0"/>
    <w:rsid w:val="00D17F0B"/>
    <w:rsid w:val="00D268A2"/>
    <w:rsid w:val="00D45DFF"/>
    <w:rsid w:val="00DA1796"/>
    <w:rsid w:val="00DC0F24"/>
    <w:rsid w:val="00DD0A2D"/>
    <w:rsid w:val="00DD3B13"/>
    <w:rsid w:val="00DD58CF"/>
    <w:rsid w:val="00E0758A"/>
    <w:rsid w:val="00E2776D"/>
    <w:rsid w:val="00E705B6"/>
    <w:rsid w:val="00E7407B"/>
    <w:rsid w:val="00E962EC"/>
    <w:rsid w:val="00EB7E41"/>
    <w:rsid w:val="00EC35F0"/>
    <w:rsid w:val="00F209DB"/>
    <w:rsid w:val="00F41292"/>
    <w:rsid w:val="00F635F2"/>
    <w:rsid w:val="00F706CA"/>
    <w:rsid w:val="00F81034"/>
    <w:rsid w:val="00F9613B"/>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3.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1343F-240D-4312-A6EC-BB5E2A25C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مكافحة التمييز</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13</cp:revision>
  <dcterms:created xsi:type="dcterms:W3CDTF">2024-09-13T04:11:00Z</dcterms:created>
  <dcterms:modified xsi:type="dcterms:W3CDTF">2025-10-16T08:10:00Z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